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3AF4" w14:textId="77777777" w:rsidR="00CC16A9" w:rsidRPr="005A3D7F" w:rsidRDefault="00CC16A9" w:rsidP="00CC16A9">
      <w:pPr>
        <w:pStyle w:val="Heading7"/>
        <w:numPr>
          <w:ilvl w:val="0"/>
          <w:numId w:val="0"/>
        </w:numPr>
        <w:tabs>
          <w:tab w:val="clear" w:pos="0"/>
        </w:tabs>
        <w:ind w:right="-472"/>
        <w:rPr>
          <w:lang w:eastAsia="en-GB"/>
        </w:rPr>
      </w:pPr>
      <w:r w:rsidRPr="005A3D7F">
        <w:t xml:space="preserve">“ON THE JOB” Risk Assessment- </w:t>
      </w:r>
      <w:r w:rsidRPr="005A3D7F">
        <w:rPr>
          <w:lang w:eastAsia="en-GB"/>
        </w:rPr>
        <w:t>IDENTIFY HAZARDS &amp; EVALUATE THE RISK</w:t>
      </w:r>
    </w:p>
    <w:tbl>
      <w:tblPr>
        <w:tblW w:w="10490" w:type="dxa"/>
        <w:tblInd w:w="-176" w:type="dxa"/>
        <w:tblLook w:val="04A0" w:firstRow="1" w:lastRow="0" w:firstColumn="1" w:lastColumn="0" w:noHBand="0" w:noVBand="1"/>
      </w:tblPr>
      <w:tblGrid>
        <w:gridCol w:w="2411"/>
        <w:gridCol w:w="2409"/>
        <w:gridCol w:w="5670"/>
      </w:tblGrid>
      <w:tr w:rsidR="00CC16A9" w:rsidRPr="00DF3FBC" w14:paraId="78173C3B" w14:textId="77777777" w:rsidTr="00117FF4">
        <w:trPr>
          <w:trHeight w:hRule="exact" w:val="514"/>
        </w:trPr>
        <w:tc>
          <w:tcPr>
            <w:tcW w:w="2411" w:type="dxa"/>
            <w:tcBorders>
              <w:top w:val="single" w:sz="4" w:space="0" w:color="auto"/>
              <w:left w:val="single" w:sz="4" w:space="0" w:color="auto"/>
              <w:bottom w:val="single" w:sz="4" w:space="0" w:color="auto"/>
              <w:right w:val="single" w:sz="4" w:space="0" w:color="auto"/>
            </w:tcBorders>
            <w:shd w:val="clear" w:color="auto" w:fill="auto"/>
            <w:noWrap/>
            <w:hideMark/>
          </w:tcPr>
          <w:p w14:paraId="66135CC8" w14:textId="77777777" w:rsidR="00CC16A9" w:rsidRPr="00DF3FBC" w:rsidRDefault="00CC16A9" w:rsidP="00117FF4">
            <w:pPr>
              <w:spacing w:after="0"/>
              <w:rPr>
                <w:sz w:val="22"/>
                <w:szCs w:val="22"/>
                <w:lang w:eastAsia="en-GB"/>
              </w:rPr>
            </w:pPr>
            <w:r w:rsidRPr="00DF3FBC">
              <w:rPr>
                <w:sz w:val="22"/>
                <w:szCs w:val="22"/>
                <w:lang w:eastAsia="en-GB"/>
              </w:rPr>
              <w:t>Date:</w:t>
            </w:r>
          </w:p>
        </w:tc>
        <w:tc>
          <w:tcPr>
            <w:tcW w:w="8079" w:type="dxa"/>
            <w:gridSpan w:val="2"/>
            <w:tcBorders>
              <w:top w:val="single" w:sz="4" w:space="0" w:color="auto"/>
              <w:left w:val="nil"/>
              <w:bottom w:val="single" w:sz="4" w:space="0" w:color="auto"/>
              <w:right w:val="single" w:sz="4" w:space="0" w:color="000000"/>
            </w:tcBorders>
            <w:shd w:val="clear" w:color="auto" w:fill="auto"/>
            <w:noWrap/>
            <w:hideMark/>
          </w:tcPr>
          <w:p w14:paraId="0FDB6310" w14:textId="77777777" w:rsidR="00CC16A9" w:rsidRPr="00DF3FBC" w:rsidRDefault="00CC16A9" w:rsidP="00117FF4">
            <w:pPr>
              <w:spacing w:after="0"/>
              <w:rPr>
                <w:sz w:val="22"/>
                <w:szCs w:val="22"/>
                <w:lang w:eastAsia="en-GB"/>
              </w:rPr>
            </w:pPr>
            <w:r w:rsidRPr="00DF3FBC">
              <w:rPr>
                <w:sz w:val="22"/>
                <w:szCs w:val="22"/>
                <w:lang w:eastAsia="en-GB"/>
              </w:rPr>
              <w:t>Task:</w:t>
            </w:r>
          </w:p>
          <w:p w14:paraId="6E7420B2" w14:textId="77777777" w:rsidR="00CC16A9" w:rsidRPr="00DF3FBC" w:rsidRDefault="00CC16A9" w:rsidP="00117FF4">
            <w:pPr>
              <w:spacing w:after="0"/>
              <w:rPr>
                <w:sz w:val="22"/>
                <w:szCs w:val="22"/>
                <w:lang w:eastAsia="en-GB"/>
              </w:rPr>
            </w:pPr>
            <w:r w:rsidRPr="00DF3FBC">
              <w:rPr>
                <w:sz w:val="22"/>
                <w:szCs w:val="22"/>
                <w:lang w:eastAsia="en-GB"/>
              </w:rPr>
              <w:t>Related Risk Assessments:</w:t>
            </w:r>
          </w:p>
        </w:tc>
      </w:tr>
      <w:tr w:rsidR="00CC16A9" w:rsidRPr="00DF3FBC" w14:paraId="37C4E8AF" w14:textId="77777777" w:rsidTr="00117FF4">
        <w:trPr>
          <w:trHeight w:hRule="exact" w:val="503"/>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6E8F1B" w14:textId="77777777" w:rsidR="00CC16A9" w:rsidRPr="00DF3FBC" w:rsidRDefault="00CC16A9" w:rsidP="00117FF4">
            <w:pPr>
              <w:spacing w:after="0"/>
              <w:rPr>
                <w:sz w:val="22"/>
                <w:szCs w:val="22"/>
                <w:lang w:eastAsia="en-GB"/>
              </w:rPr>
            </w:pPr>
            <w:r w:rsidRPr="00DF3FBC">
              <w:rPr>
                <w:sz w:val="22"/>
                <w:szCs w:val="22"/>
                <w:lang w:eastAsia="en-GB"/>
              </w:rPr>
              <w:t>Name:</w:t>
            </w:r>
          </w:p>
        </w:tc>
        <w:tc>
          <w:tcPr>
            <w:tcW w:w="5670" w:type="dxa"/>
            <w:tcBorders>
              <w:top w:val="single" w:sz="4" w:space="0" w:color="auto"/>
              <w:left w:val="nil"/>
              <w:bottom w:val="single" w:sz="4" w:space="0" w:color="auto"/>
              <w:right w:val="single" w:sz="4" w:space="0" w:color="000000"/>
            </w:tcBorders>
            <w:shd w:val="clear" w:color="auto" w:fill="auto"/>
            <w:noWrap/>
            <w:hideMark/>
          </w:tcPr>
          <w:p w14:paraId="6274D965" w14:textId="77777777" w:rsidR="00CC16A9" w:rsidRPr="00DF3FBC" w:rsidRDefault="00CC16A9" w:rsidP="00117FF4">
            <w:pPr>
              <w:spacing w:after="0"/>
              <w:rPr>
                <w:sz w:val="22"/>
                <w:szCs w:val="22"/>
                <w:lang w:eastAsia="en-GB"/>
              </w:rPr>
            </w:pPr>
            <w:r w:rsidRPr="00DF3FBC">
              <w:rPr>
                <w:sz w:val="22"/>
                <w:szCs w:val="22"/>
                <w:lang w:eastAsia="en-GB"/>
              </w:rPr>
              <w:t>Building/Area:</w:t>
            </w:r>
          </w:p>
        </w:tc>
      </w:tr>
    </w:tbl>
    <w:p w14:paraId="181F581F" w14:textId="77777777" w:rsidR="00CC16A9" w:rsidRPr="007244A6" w:rsidRDefault="00CC16A9" w:rsidP="00CC16A9"/>
    <w:tbl>
      <w:tblPr>
        <w:tblW w:w="10440" w:type="dxa"/>
        <w:tblInd w:w="-176" w:type="dxa"/>
        <w:tblLook w:val="04A0" w:firstRow="1" w:lastRow="0" w:firstColumn="1" w:lastColumn="0" w:noHBand="0" w:noVBand="1"/>
      </w:tblPr>
      <w:tblGrid>
        <w:gridCol w:w="3403"/>
        <w:gridCol w:w="1319"/>
        <w:gridCol w:w="1185"/>
        <w:gridCol w:w="960"/>
        <w:gridCol w:w="3573"/>
      </w:tblGrid>
      <w:tr w:rsidR="00CC16A9" w:rsidRPr="00DF3FBC" w14:paraId="4FAA0ECD" w14:textId="77777777" w:rsidTr="00117FF4">
        <w:trPr>
          <w:trHeight w:hRule="exact" w:val="299"/>
        </w:trPr>
        <w:tc>
          <w:tcPr>
            <w:tcW w:w="3403" w:type="dxa"/>
            <w:tcBorders>
              <w:top w:val="single" w:sz="4" w:space="0" w:color="000000"/>
              <w:left w:val="single" w:sz="4" w:space="0" w:color="auto"/>
              <w:bottom w:val="single" w:sz="4" w:space="0" w:color="auto"/>
              <w:right w:val="single" w:sz="4" w:space="0" w:color="000000"/>
            </w:tcBorders>
            <w:shd w:val="clear" w:color="auto" w:fill="auto"/>
            <w:noWrap/>
            <w:hideMark/>
          </w:tcPr>
          <w:p w14:paraId="058448E0" w14:textId="77777777" w:rsidR="00CC16A9" w:rsidRPr="00DF3FBC" w:rsidRDefault="00CC16A9" w:rsidP="00117FF4">
            <w:pPr>
              <w:rPr>
                <w:b/>
                <w:sz w:val="18"/>
                <w:szCs w:val="18"/>
                <w:lang w:eastAsia="en-GB"/>
              </w:rPr>
            </w:pPr>
            <w:r w:rsidRPr="00DF3FBC">
              <w:rPr>
                <w:b/>
                <w:sz w:val="18"/>
                <w:szCs w:val="18"/>
                <w:lang w:eastAsia="en-GB"/>
              </w:rPr>
              <w:t>Physical injury hazards</w:t>
            </w:r>
          </w:p>
        </w:tc>
        <w:tc>
          <w:tcPr>
            <w:tcW w:w="1319" w:type="dxa"/>
            <w:tcBorders>
              <w:top w:val="single" w:sz="4" w:space="0" w:color="000000"/>
              <w:left w:val="nil"/>
              <w:bottom w:val="single" w:sz="4" w:space="0" w:color="auto"/>
              <w:right w:val="single" w:sz="4" w:space="0" w:color="000000"/>
            </w:tcBorders>
            <w:shd w:val="clear" w:color="auto" w:fill="auto"/>
            <w:noWrap/>
            <w:hideMark/>
          </w:tcPr>
          <w:p w14:paraId="3EEC61E9" w14:textId="77777777" w:rsidR="00CC16A9" w:rsidRPr="00DF3FBC" w:rsidRDefault="00CC16A9" w:rsidP="00117FF4">
            <w:pPr>
              <w:rPr>
                <w:b/>
                <w:sz w:val="18"/>
                <w:szCs w:val="18"/>
                <w:lang w:eastAsia="en-GB"/>
              </w:rPr>
            </w:pPr>
            <w:r w:rsidRPr="00DF3FBC">
              <w:rPr>
                <w:b/>
                <w:sz w:val="18"/>
                <w:szCs w:val="18"/>
                <w:lang w:eastAsia="en-GB"/>
              </w:rPr>
              <w:t>Likelihood</w:t>
            </w:r>
          </w:p>
        </w:tc>
        <w:tc>
          <w:tcPr>
            <w:tcW w:w="1185" w:type="dxa"/>
            <w:tcBorders>
              <w:top w:val="single" w:sz="4" w:space="0" w:color="auto"/>
              <w:left w:val="nil"/>
              <w:bottom w:val="single" w:sz="4" w:space="0" w:color="auto"/>
              <w:right w:val="single" w:sz="4" w:space="0" w:color="000000"/>
            </w:tcBorders>
            <w:shd w:val="clear" w:color="auto" w:fill="auto"/>
            <w:noWrap/>
            <w:hideMark/>
          </w:tcPr>
          <w:p w14:paraId="0D750BC1" w14:textId="77777777" w:rsidR="00CC16A9" w:rsidRPr="00DF3FBC" w:rsidRDefault="00CC16A9" w:rsidP="00117FF4">
            <w:pPr>
              <w:rPr>
                <w:b/>
                <w:sz w:val="18"/>
                <w:szCs w:val="18"/>
                <w:lang w:eastAsia="en-GB"/>
              </w:rPr>
            </w:pPr>
            <w:r w:rsidRPr="00DF3FBC">
              <w:rPr>
                <w:b/>
                <w:sz w:val="18"/>
                <w:szCs w:val="18"/>
                <w:lang w:eastAsia="en-GB"/>
              </w:rPr>
              <w:t>Severity</w:t>
            </w:r>
          </w:p>
        </w:tc>
        <w:tc>
          <w:tcPr>
            <w:tcW w:w="960" w:type="dxa"/>
            <w:tcBorders>
              <w:top w:val="single" w:sz="4" w:space="0" w:color="auto"/>
              <w:left w:val="nil"/>
              <w:bottom w:val="single" w:sz="4" w:space="0" w:color="auto"/>
              <w:right w:val="single" w:sz="4" w:space="0" w:color="000000"/>
            </w:tcBorders>
            <w:shd w:val="clear" w:color="auto" w:fill="auto"/>
            <w:noWrap/>
            <w:hideMark/>
          </w:tcPr>
          <w:p w14:paraId="5E509200" w14:textId="77777777" w:rsidR="00CC16A9" w:rsidRPr="00DF3FBC" w:rsidRDefault="00CC16A9" w:rsidP="00117FF4">
            <w:pPr>
              <w:rPr>
                <w:b/>
                <w:sz w:val="18"/>
                <w:szCs w:val="18"/>
                <w:lang w:eastAsia="en-GB"/>
              </w:rPr>
            </w:pPr>
            <w:r w:rsidRPr="00DF3FBC">
              <w:rPr>
                <w:b/>
                <w:sz w:val="18"/>
                <w:szCs w:val="18"/>
                <w:lang w:eastAsia="en-GB"/>
              </w:rPr>
              <w:t>Risk*</w:t>
            </w:r>
          </w:p>
        </w:tc>
        <w:tc>
          <w:tcPr>
            <w:tcW w:w="3573" w:type="dxa"/>
            <w:tcBorders>
              <w:top w:val="single" w:sz="4" w:space="0" w:color="auto"/>
              <w:left w:val="nil"/>
              <w:bottom w:val="single" w:sz="4" w:space="0" w:color="auto"/>
              <w:right w:val="single" w:sz="4" w:space="0" w:color="000000"/>
            </w:tcBorders>
            <w:shd w:val="clear" w:color="auto" w:fill="auto"/>
            <w:noWrap/>
            <w:hideMark/>
          </w:tcPr>
          <w:p w14:paraId="53FDEE41" w14:textId="77777777" w:rsidR="00CC16A9" w:rsidRPr="00DF3FBC" w:rsidRDefault="00CC16A9" w:rsidP="00117FF4">
            <w:pPr>
              <w:rPr>
                <w:b/>
                <w:sz w:val="18"/>
                <w:szCs w:val="18"/>
                <w:lang w:eastAsia="en-GB"/>
              </w:rPr>
            </w:pPr>
            <w:r w:rsidRPr="00DF3FBC">
              <w:rPr>
                <w:b/>
                <w:sz w:val="18"/>
                <w:szCs w:val="18"/>
                <w:lang w:eastAsia="en-GB"/>
              </w:rPr>
              <w:t>Action to be taken</w:t>
            </w:r>
          </w:p>
        </w:tc>
      </w:tr>
      <w:tr w:rsidR="00CC16A9" w:rsidRPr="00DF3FBC" w14:paraId="0FA2FA9A"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4A06AA7C" w14:textId="77777777" w:rsidR="00CC16A9" w:rsidRPr="00DF3FBC" w:rsidRDefault="00CC16A9" w:rsidP="00117FF4">
            <w:pPr>
              <w:rPr>
                <w:sz w:val="18"/>
                <w:szCs w:val="18"/>
                <w:lang w:eastAsia="en-GB"/>
              </w:rPr>
            </w:pPr>
            <w:r w:rsidRPr="00DF3FBC">
              <w:rPr>
                <w:sz w:val="18"/>
                <w:szCs w:val="18"/>
                <w:lang w:eastAsia="en-GB"/>
              </w:rPr>
              <w:t>1: Mobile plant</w:t>
            </w:r>
          </w:p>
        </w:tc>
        <w:tc>
          <w:tcPr>
            <w:tcW w:w="1319" w:type="dxa"/>
            <w:tcBorders>
              <w:top w:val="nil"/>
              <w:left w:val="nil"/>
              <w:bottom w:val="single" w:sz="4" w:space="0" w:color="auto"/>
              <w:right w:val="single" w:sz="4" w:space="0" w:color="auto"/>
            </w:tcBorders>
            <w:shd w:val="clear" w:color="auto" w:fill="auto"/>
            <w:noWrap/>
            <w:hideMark/>
          </w:tcPr>
          <w:p w14:paraId="7CC732FB"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00FBC285"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55621B31"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2FBA0D74" w14:textId="77777777" w:rsidR="00CC16A9" w:rsidRPr="00DF3FBC" w:rsidRDefault="00CC16A9" w:rsidP="00117FF4">
            <w:pPr>
              <w:rPr>
                <w:sz w:val="18"/>
                <w:szCs w:val="18"/>
                <w:lang w:eastAsia="en-GB"/>
              </w:rPr>
            </w:pPr>
          </w:p>
        </w:tc>
      </w:tr>
      <w:tr w:rsidR="00CC16A9" w:rsidRPr="00DF3FBC" w14:paraId="73443057"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7A74A927" w14:textId="77777777" w:rsidR="00CC16A9" w:rsidRPr="00DF3FBC" w:rsidRDefault="00CC16A9" w:rsidP="00117FF4">
            <w:pPr>
              <w:rPr>
                <w:sz w:val="18"/>
                <w:szCs w:val="18"/>
                <w:lang w:eastAsia="en-GB"/>
              </w:rPr>
            </w:pPr>
            <w:r w:rsidRPr="00DF3FBC">
              <w:rPr>
                <w:sz w:val="18"/>
                <w:szCs w:val="18"/>
                <w:lang w:eastAsia="en-GB"/>
              </w:rPr>
              <w:t>2: Moving parts of machinery</w:t>
            </w:r>
          </w:p>
        </w:tc>
        <w:tc>
          <w:tcPr>
            <w:tcW w:w="1319" w:type="dxa"/>
            <w:tcBorders>
              <w:top w:val="nil"/>
              <w:left w:val="nil"/>
              <w:bottom w:val="single" w:sz="4" w:space="0" w:color="auto"/>
              <w:right w:val="single" w:sz="4" w:space="0" w:color="auto"/>
            </w:tcBorders>
            <w:shd w:val="clear" w:color="auto" w:fill="auto"/>
            <w:noWrap/>
            <w:hideMark/>
          </w:tcPr>
          <w:p w14:paraId="688A3ABF"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19FC9BB6"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0AEE654B"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76B0AF5B" w14:textId="77777777" w:rsidR="00CC16A9" w:rsidRPr="00DF3FBC" w:rsidRDefault="00CC16A9" w:rsidP="00117FF4">
            <w:pPr>
              <w:rPr>
                <w:sz w:val="18"/>
                <w:szCs w:val="18"/>
                <w:lang w:eastAsia="en-GB"/>
              </w:rPr>
            </w:pPr>
          </w:p>
        </w:tc>
      </w:tr>
      <w:tr w:rsidR="00CC16A9" w:rsidRPr="00DF3FBC" w14:paraId="562823BC"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19FF643B" w14:textId="77777777" w:rsidR="00CC16A9" w:rsidRPr="00DF3FBC" w:rsidRDefault="00CC16A9" w:rsidP="00117FF4">
            <w:pPr>
              <w:rPr>
                <w:sz w:val="18"/>
                <w:szCs w:val="18"/>
                <w:lang w:eastAsia="en-GB"/>
              </w:rPr>
            </w:pPr>
            <w:r w:rsidRPr="00DF3FBC">
              <w:rPr>
                <w:sz w:val="18"/>
                <w:szCs w:val="18"/>
                <w:lang w:eastAsia="en-GB"/>
              </w:rPr>
              <w:t>3: Manual handling</w:t>
            </w:r>
          </w:p>
        </w:tc>
        <w:tc>
          <w:tcPr>
            <w:tcW w:w="1319" w:type="dxa"/>
            <w:tcBorders>
              <w:top w:val="nil"/>
              <w:left w:val="nil"/>
              <w:bottom w:val="single" w:sz="4" w:space="0" w:color="auto"/>
              <w:right w:val="single" w:sz="4" w:space="0" w:color="auto"/>
            </w:tcBorders>
            <w:shd w:val="clear" w:color="auto" w:fill="auto"/>
            <w:noWrap/>
            <w:hideMark/>
          </w:tcPr>
          <w:p w14:paraId="75B4F130"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3995C2C3"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415D844A"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3BA8CF5E" w14:textId="77777777" w:rsidR="00CC16A9" w:rsidRPr="00DF3FBC" w:rsidRDefault="00CC16A9" w:rsidP="00117FF4">
            <w:pPr>
              <w:rPr>
                <w:sz w:val="18"/>
                <w:szCs w:val="18"/>
                <w:lang w:eastAsia="en-GB"/>
              </w:rPr>
            </w:pPr>
          </w:p>
        </w:tc>
      </w:tr>
      <w:tr w:rsidR="00CC16A9" w:rsidRPr="00DF3FBC" w14:paraId="26F9586E"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CEFD44A" w14:textId="77777777" w:rsidR="00CC16A9" w:rsidRPr="00DF3FBC" w:rsidRDefault="00CC16A9" w:rsidP="00117FF4">
            <w:pPr>
              <w:rPr>
                <w:sz w:val="18"/>
                <w:szCs w:val="18"/>
                <w:lang w:eastAsia="en-GB"/>
              </w:rPr>
            </w:pPr>
            <w:r w:rsidRPr="00DF3FBC">
              <w:rPr>
                <w:sz w:val="18"/>
                <w:szCs w:val="18"/>
                <w:lang w:eastAsia="en-GB"/>
              </w:rPr>
              <w:t xml:space="preserve">4: Work at Height/Roof Access </w:t>
            </w:r>
            <w:r w:rsidRPr="00DF3FBC">
              <w:rPr>
                <w:b/>
                <w:color w:val="FF0000"/>
                <w:sz w:val="18"/>
                <w:szCs w:val="18"/>
                <w:lang w:eastAsia="en-GB"/>
              </w:rPr>
              <w:t>P</w:t>
            </w:r>
          </w:p>
        </w:tc>
        <w:tc>
          <w:tcPr>
            <w:tcW w:w="1319" w:type="dxa"/>
            <w:tcBorders>
              <w:top w:val="nil"/>
              <w:left w:val="nil"/>
              <w:bottom w:val="single" w:sz="4" w:space="0" w:color="auto"/>
              <w:right w:val="single" w:sz="4" w:space="0" w:color="auto"/>
            </w:tcBorders>
            <w:shd w:val="clear" w:color="auto" w:fill="auto"/>
            <w:noWrap/>
            <w:hideMark/>
          </w:tcPr>
          <w:p w14:paraId="77AFF16C"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33CDB492"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75951416"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73308208" w14:textId="77777777" w:rsidR="00CC16A9" w:rsidRPr="00DF3FBC" w:rsidRDefault="00CC16A9" w:rsidP="00117FF4">
            <w:pPr>
              <w:rPr>
                <w:sz w:val="18"/>
                <w:szCs w:val="18"/>
                <w:lang w:eastAsia="en-GB"/>
              </w:rPr>
            </w:pPr>
          </w:p>
        </w:tc>
      </w:tr>
      <w:tr w:rsidR="00CC16A9" w:rsidRPr="00DF3FBC" w14:paraId="38688855"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46C2409D" w14:textId="77777777" w:rsidR="00CC16A9" w:rsidRPr="00DF3FBC" w:rsidRDefault="00CC16A9" w:rsidP="00117FF4">
            <w:pPr>
              <w:rPr>
                <w:sz w:val="18"/>
                <w:szCs w:val="18"/>
                <w:lang w:eastAsia="en-GB"/>
              </w:rPr>
            </w:pPr>
            <w:r w:rsidRPr="00DF3FBC">
              <w:rPr>
                <w:sz w:val="18"/>
                <w:szCs w:val="18"/>
                <w:lang w:eastAsia="en-GB"/>
              </w:rPr>
              <w:t>5: Access and egress</w:t>
            </w:r>
          </w:p>
        </w:tc>
        <w:tc>
          <w:tcPr>
            <w:tcW w:w="1319" w:type="dxa"/>
            <w:tcBorders>
              <w:top w:val="nil"/>
              <w:left w:val="nil"/>
              <w:bottom w:val="single" w:sz="4" w:space="0" w:color="auto"/>
              <w:right w:val="single" w:sz="4" w:space="0" w:color="auto"/>
            </w:tcBorders>
            <w:shd w:val="clear" w:color="auto" w:fill="auto"/>
            <w:noWrap/>
            <w:hideMark/>
          </w:tcPr>
          <w:p w14:paraId="253599E8"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145E2F14"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7C40C4EA"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5BCF3D1E" w14:textId="77777777" w:rsidR="00CC16A9" w:rsidRPr="00DF3FBC" w:rsidRDefault="00CC16A9" w:rsidP="00117FF4">
            <w:pPr>
              <w:rPr>
                <w:sz w:val="18"/>
                <w:szCs w:val="18"/>
                <w:lang w:eastAsia="en-GB"/>
              </w:rPr>
            </w:pPr>
          </w:p>
        </w:tc>
      </w:tr>
      <w:tr w:rsidR="00CC16A9" w:rsidRPr="00DF3FBC" w14:paraId="69C4684C"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1D42F5F4" w14:textId="77777777" w:rsidR="00CC16A9" w:rsidRPr="00DF3FBC" w:rsidRDefault="00CC16A9" w:rsidP="00117FF4">
            <w:pPr>
              <w:rPr>
                <w:sz w:val="18"/>
                <w:szCs w:val="18"/>
                <w:lang w:eastAsia="en-GB"/>
              </w:rPr>
            </w:pPr>
            <w:r w:rsidRPr="00DF3FBC">
              <w:rPr>
                <w:sz w:val="18"/>
                <w:szCs w:val="18"/>
                <w:lang w:eastAsia="en-GB"/>
              </w:rPr>
              <w:t>6: Slips trips and falls</w:t>
            </w:r>
          </w:p>
        </w:tc>
        <w:tc>
          <w:tcPr>
            <w:tcW w:w="1319" w:type="dxa"/>
            <w:tcBorders>
              <w:top w:val="nil"/>
              <w:left w:val="nil"/>
              <w:bottom w:val="single" w:sz="4" w:space="0" w:color="auto"/>
              <w:right w:val="single" w:sz="4" w:space="0" w:color="auto"/>
            </w:tcBorders>
            <w:shd w:val="clear" w:color="auto" w:fill="auto"/>
            <w:noWrap/>
            <w:hideMark/>
          </w:tcPr>
          <w:p w14:paraId="2CE259A6"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0295FE24"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4F434D78"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63FFDCBF" w14:textId="77777777" w:rsidR="00CC16A9" w:rsidRPr="00DF3FBC" w:rsidRDefault="00CC16A9" w:rsidP="00117FF4">
            <w:pPr>
              <w:rPr>
                <w:sz w:val="18"/>
                <w:szCs w:val="18"/>
                <w:lang w:eastAsia="en-GB"/>
              </w:rPr>
            </w:pPr>
          </w:p>
        </w:tc>
      </w:tr>
      <w:tr w:rsidR="00CC16A9" w:rsidRPr="00DF3FBC" w14:paraId="17B4D13F"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2EE20E71" w14:textId="77777777" w:rsidR="00CC16A9" w:rsidRPr="00DF3FBC" w:rsidRDefault="00CC16A9" w:rsidP="00117FF4">
            <w:pPr>
              <w:rPr>
                <w:sz w:val="18"/>
                <w:szCs w:val="18"/>
                <w:lang w:eastAsia="en-GB"/>
              </w:rPr>
            </w:pPr>
            <w:r w:rsidRPr="00DF3FBC">
              <w:rPr>
                <w:sz w:val="18"/>
                <w:szCs w:val="18"/>
                <w:lang w:eastAsia="en-GB"/>
              </w:rPr>
              <w:t xml:space="preserve">7: Pressure systems </w:t>
            </w:r>
            <w:r w:rsidRPr="00DF3FBC">
              <w:rPr>
                <w:b/>
                <w:color w:val="FF0000"/>
                <w:sz w:val="18"/>
                <w:szCs w:val="18"/>
                <w:lang w:eastAsia="en-GB"/>
              </w:rPr>
              <w:t>P</w:t>
            </w:r>
          </w:p>
        </w:tc>
        <w:tc>
          <w:tcPr>
            <w:tcW w:w="1319" w:type="dxa"/>
            <w:tcBorders>
              <w:top w:val="nil"/>
              <w:left w:val="nil"/>
              <w:bottom w:val="single" w:sz="4" w:space="0" w:color="auto"/>
              <w:right w:val="single" w:sz="4" w:space="0" w:color="auto"/>
            </w:tcBorders>
            <w:shd w:val="clear" w:color="auto" w:fill="auto"/>
            <w:noWrap/>
            <w:hideMark/>
          </w:tcPr>
          <w:p w14:paraId="3150CEEE"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041F5E0D"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4267C72E"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2250FADE" w14:textId="77777777" w:rsidR="00CC16A9" w:rsidRPr="00DF3FBC" w:rsidRDefault="00CC16A9" w:rsidP="00117FF4">
            <w:pPr>
              <w:rPr>
                <w:sz w:val="18"/>
                <w:szCs w:val="18"/>
                <w:lang w:eastAsia="en-GB"/>
              </w:rPr>
            </w:pPr>
          </w:p>
        </w:tc>
      </w:tr>
      <w:tr w:rsidR="00CC16A9" w:rsidRPr="00DF3FBC" w14:paraId="1008140D"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0ECC1304" w14:textId="77777777" w:rsidR="00CC16A9" w:rsidRPr="00DF3FBC" w:rsidRDefault="00CC16A9" w:rsidP="00117FF4">
            <w:pPr>
              <w:rPr>
                <w:sz w:val="18"/>
                <w:szCs w:val="18"/>
                <w:lang w:eastAsia="en-GB"/>
              </w:rPr>
            </w:pPr>
            <w:r w:rsidRPr="00DF3FBC">
              <w:rPr>
                <w:sz w:val="18"/>
                <w:szCs w:val="18"/>
                <w:lang w:eastAsia="en-GB"/>
              </w:rPr>
              <w:t xml:space="preserve">8: Working with Electricity </w:t>
            </w:r>
            <w:r w:rsidRPr="00DF3FBC">
              <w:rPr>
                <w:b/>
                <w:color w:val="FF0000"/>
                <w:sz w:val="18"/>
                <w:szCs w:val="18"/>
                <w:lang w:eastAsia="en-GB"/>
              </w:rPr>
              <w:t>P</w:t>
            </w:r>
          </w:p>
        </w:tc>
        <w:tc>
          <w:tcPr>
            <w:tcW w:w="1319" w:type="dxa"/>
            <w:tcBorders>
              <w:top w:val="nil"/>
              <w:left w:val="nil"/>
              <w:bottom w:val="single" w:sz="4" w:space="0" w:color="auto"/>
              <w:right w:val="single" w:sz="4" w:space="0" w:color="auto"/>
            </w:tcBorders>
            <w:shd w:val="clear" w:color="auto" w:fill="auto"/>
            <w:noWrap/>
            <w:hideMark/>
          </w:tcPr>
          <w:p w14:paraId="46022B9D"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5C4FF17D"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01F01EE2"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73DD68BD" w14:textId="77777777" w:rsidR="00CC16A9" w:rsidRPr="00DF3FBC" w:rsidRDefault="00CC16A9" w:rsidP="00117FF4">
            <w:pPr>
              <w:rPr>
                <w:sz w:val="18"/>
                <w:szCs w:val="18"/>
                <w:lang w:eastAsia="en-GB"/>
              </w:rPr>
            </w:pPr>
          </w:p>
        </w:tc>
      </w:tr>
      <w:tr w:rsidR="00CC16A9" w:rsidRPr="00DF3FBC" w14:paraId="3DEA68F5"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20F5E4CE" w14:textId="77777777" w:rsidR="00CC16A9" w:rsidRPr="00DF3FBC" w:rsidRDefault="00CC16A9" w:rsidP="00117FF4">
            <w:pPr>
              <w:rPr>
                <w:sz w:val="18"/>
                <w:szCs w:val="18"/>
                <w:lang w:eastAsia="en-GB"/>
              </w:rPr>
            </w:pPr>
            <w:r w:rsidRPr="00DF3FBC">
              <w:rPr>
                <w:sz w:val="18"/>
                <w:szCs w:val="18"/>
                <w:lang w:eastAsia="en-GB"/>
              </w:rPr>
              <w:t xml:space="preserve">9: Hot work/fire </w:t>
            </w:r>
            <w:r w:rsidRPr="00DF3FBC">
              <w:rPr>
                <w:b/>
                <w:color w:val="FF0000"/>
                <w:sz w:val="18"/>
                <w:szCs w:val="18"/>
                <w:lang w:eastAsia="en-GB"/>
              </w:rPr>
              <w:t>P</w:t>
            </w:r>
          </w:p>
        </w:tc>
        <w:tc>
          <w:tcPr>
            <w:tcW w:w="1319" w:type="dxa"/>
            <w:tcBorders>
              <w:top w:val="nil"/>
              <w:left w:val="nil"/>
              <w:bottom w:val="single" w:sz="4" w:space="0" w:color="auto"/>
              <w:right w:val="single" w:sz="4" w:space="0" w:color="auto"/>
            </w:tcBorders>
            <w:shd w:val="clear" w:color="auto" w:fill="auto"/>
            <w:noWrap/>
            <w:hideMark/>
          </w:tcPr>
          <w:p w14:paraId="14578183"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7C104DC9"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8851800"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44F674C4" w14:textId="77777777" w:rsidR="00CC16A9" w:rsidRPr="00DF3FBC" w:rsidRDefault="00CC16A9" w:rsidP="00117FF4">
            <w:pPr>
              <w:rPr>
                <w:sz w:val="18"/>
                <w:szCs w:val="18"/>
                <w:lang w:eastAsia="en-GB"/>
              </w:rPr>
            </w:pPr>
          </w:p>
        </w:tc>
      </w:tr>
      <w:tr w:rsidR="00CC16A9" w:rsidRPr="00DF3FBC" w14:paraId="2FE966E1"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64C94C1A" w14:textId="77777777" w:rsidR="00CC16A9" w:rsidRPr="00DF3FBC" w:rsidRDefault="00CC16A9" w:rsidP="00117FF4">
            <w:pPr>
              <w:rPr>
                <w:sz w:val="18"/>
                <w:szCs w:val="18"/>
                <w:lang w:eastAsia="en-GB"/>
              </w:rPr>
            </w:pPr>
            <w:r w:rsidRPr="00DF3FBC">
              <w:rPr>
                <w:sz w:val="18"/>
                <w:szCs w:val="18"/>
                <w:lang w:eastAsia="en-GB"/>
              </w:rPr>
              <w:t>10: Explosion</w:t>
            </w:r>
          </w:p>
        </w:tc>
        <w:tc>
          <w:tcPr>
            <w:tcW w:w="1319" w:type="dxa"/>
            <w:tcBorders>
              <w:top w:val="nil"/>
              <w:left w:val="nil"/>
              <w:bottom w:val="single" w:sz="4" w:space="0" w:color="auto"/>
              <w:right w:val="single" w:sz="4" w:space="0" w:color="auto"/>
            </w:tcBorders>
            <w:shd w:val="clear" w:color="auto" w:fill="auto"/>
            <w:noWrap/>
            <w:hideMark/>
          </w:tcPr>
          <w:p w14:paraId="19797E21"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64E8750E"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44DF7559"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4BA5BA50" w14:textId="77777777" w:rsidR="00CC16A9" w:rsidRPr="00DF3FBC" w:rsidRDefault="00CC16A9" w:rsidP="00117FF4">
            <w:pPr>
              <w:rPr>
                <w:sz w:val="18"/>
                <w:szCs w:val="18"/>
                <w:lang w:eastAsia="en-GB"/>
              </w:rPr>
            </w:pPr>
          </w:p>
        </w:tc>
      </w:tr>
      <w:tr w:rsidR="00CC16A9" w:rsidRPr="00DF3FBC" w14:paraId="05F31C87"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281C9B15" w14:textId="77777777" w:rsidR="00CC16A9" w:rsidRPr="00DF3FBC" w:rsidRDefault="00CC16A9" w:rsidP="00117FF4">
            <w:pPr>
              <w:rPr>
                <w:b/>
                <w:sz w:val="18"/>
                <w:szCs w:val="18"/>
                <w:lang w:eastAsia="en-GB"/>
              </w:rPr>
            </w:pPr>
            <w:r w:rsidRPr="00DF3FBC">
              <w:rPr>
                <w:b/>
                <w:sz w:val="18"/>
                <w:szCs w:val="18"/>
                <w:lang w:eastAsia="en-GB"/>
              </w:rPr>
              <w:t>Physical agents</w:t>
            </w:r>
          </w:p>
        </w:tc>
        <w:tc>
          <w:tcPr>
            <w:tcW w:w="1319" w:type="dxa"/>
            <w:tcBorders>
              <w:top w:val="single" w:sz="4" w:space="0" w:color="auto"/>
              <w:left w:val="nil"/>
              <w:bottom w:val="single" w:sz="4" w:space="0" w:color="auto"/>
              <w:right w:val="single" w:sz="4" w:space="0" w:color="000000"/>
            </w:tcBorders>
            <w:shd w:val="clear" w:color="auto" w:fill="auto"/>
            <w:noWrap/>
            <w:hideMark/>
          </w:tcPr>
          <w:p w14:paraId="6C764A32" w14:textId="77777777" w:rsidR="00CC16A9" w:rsidRPr="00DF3FBC" w:rsidRDefault="00CC16A9" w:rsidP="00117FF4">
            <w:pPr>
              <w:rPr>
                <w:b/>
                <w:sz w:val="18"/>
                <w:szCs w:val="18"/>
                <w:lang w:eastAsia="en-GB"/>
              </w:rPr>
            </w:pPr>
            <w:r w:rsidRPr="00DF3FBC">
              <w:rPr>
                <w:b/>
                <w:sz w:val="18"/>
                <w:szCs w:val="18"/>
                <w:lang w:eastAsia="en-GB"/>
              </w:rPr>
              <w:t>Likelihood</w:t>
            </w:r>
          </w:p>
        </w:tc>
        <w:tc>
          <w:tcPr>
            <w:tcW w:w="1185" w:type="dxa"/>
            <w:tcBorders>
              <w:top w:val="single" w:sz="4" w:space="0" w:color="auto"/>
              <w:left w:val="nil"/>
              <w:bottom w:val="single" w:sz="4" w:space="0" w:color="auto"/>
              <w:right w:val="single" w:sz="4" w:space="0" w:color="000000"/>
            </w:tcBorders>
            <w:shd w:val="clear" w:color="auto" w:fill="auto"/>
            <w:noWrap/>
            <w:hideMark/>
          </w:tcPr>
          <w:p w14:paraId="11094AA4" w14:textId="77777777" w:rsidR="00CC16A9" w:rsidRPr="00DF3FBC" w:rsidRDefault="00CC16A9" w:rsidP="00117FF4">
            <w:pPr>
              <w:rPr>
                <w:b/>
                <w:sz w:val="18"/>
                <w:szCs w:val="18"/>
                <w:lang w:eastAsia="en-GB"/>
              </w:rPr>
            </w:pPr>
            <w:r w:rsidRPr="00DF3FBC">
              <w:rPr>
                <w:b/>
                <w:sz w:val="18"/>
                <w:szCs w:val="18"/>
                <w:lang w:eastAsia="en-GB"/>
              </w:rPr>
              <w:t>Severity</w:t>
            </w:r>
          </w:p>
        </w:tc>
        <w:tc>
          <w:tcPr>
            <w:tcW w:w="960" w:type="dxa"/>
            <w:tcBorders>
              <w:top w:val="single" w:sz="4" w:space="0" w:color="auto"/>
              <w:left w:val="nil"/>
              <w:bottom w:val="single" w:sz="4" w:space="0" w:color="auto"/>
              <w:right w:val="single" w:sz="4" w:space="0" w:color="000000"/>
            </w:tcBorders>
            <w:shd w:val="clear" w:color="auto" w:fill="auto"/>
            <w:noWrap/>
            <w:hideMark/>
          </w:tcPr>
          <w:p w14:paraId="2C812D67" w14:textId="77777777" w:rsidR="00CC16A9" w:rsidRPr="00DF3FBC" w:rsidRDefault="00CC16A9" w:rsidP="00117FF4">
            <w:pPr>
              <w:rPr>
                <w:b/>
                <w:sz w:val="18"/>
                <w:szCs w:val="18"/>
                <w:lang w:eastAsia="en-GB"/>
              </w:rPr>
            </w:pPr>
            <w:r w:rsidRPr="00DF3FBC">
              <w:rPr>
                <w:b/>
                <w:sz w:val="18"/>
                <w:szCs w:val="18"/>
                <w:lang w:eastAsia="en-GB"/>
              </w:rPr>
              <w:t>Risk*</w:t>
            </w:r>
          </w:p>
        </w:tc>
        <w:tc>
          <w:tcPr>
            <w:tcW w:w="3573" w:type="dxa"/>
            <w:tcBorders>
              <w:top w:val="single" w:sz="4" w:space="0" w:color="auto"/>
              <w:left w:val="nil"/>
              <w:bottom w:val="single" w:sz="4" w:space="0" w:color="auto"/>
              <w:right w:val="single" w:sz="4" w:space="0" w:color="000000"/>
            </w:tcBorders>
            <w:shd w:val="clear" w:color="auto" w:fill="auto"/>
            <w:noWrap/>
            <w:hideMark/>
          </w:tcPr>
          <w:p w14:paraId="72B78841" w14:textId="77777777" w:rsidR="00CC16A9" w:rsidRPr="00DF3FBC" w:rsidRDefault="00CC16A9" w:rsidP="00117FF4">
            <w:pPr>
              <w:rPr>
                <w:b/>
                <w:sz w:val="18"/>
                <w:szCs w:val="18"/>
                <w:lang w:eastAsia="en-GB"/>
              </w:rPr>
            </w:pPr>
            <w:r w:rsidRPr="00DF3FBC">
              <w:rPr>
                <w:b/>
                <w:sz w:val="18"/>
                <w:szCs w:val="18"/>
                <w:lang w:eastAsia="en-GB"/>
              </w:rPr>
              <w:t>Action to be taken</w:t>
            </w:r>
          </w:p>
        </w:tc>
      </w:tr>
      <w:tr w:rsidR="00CC16A9" w:rsidRPr="00DF3FBC" w14:paraId="2B39B969"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A9A24B5" w14:textId="77777777" w:rsidR="00CC16A9" w:rsidRPr="00DF3FBC" w:rsidRDefault="00CC16A9" w:rsidP="00117FF4">
            <w:pPr>
              <w:rPr>
                <w:sz w:val="18"/>
                <w:szCs w:val="18"/>
                <w:lang w:eastAsia="en-GB"/>
              </w:rPr>
            </w:pPr>
            <w:r w:rsidRPr="00DF3FBC">
              <w:rPr>
                <w:sz w:val="18"/>
                <w:szCs w:val="18"/>
                <w:lang w:eastAsia="en-GB"/>
              </w:rPr>
              <w:t xml:space="preserve">11: Ionising radiation </w:t>
            </w:r>
            <w:r w:rsidRPr="00DF3FBC">
              <w:rPr>
                <w:b/>
                <w:color w:val="FF0000"/>
                <w:sz w:val="18"/>
                <w:szCs w:val="18"/>
                <w:lang w:eastAsia="en-GB"/>
              </w:rPr>
              <w:t>F</w:t>
            </w:r>
          </w:p>
        </w:tc>
        <w:tc>
          <w:tcPr>
            <w:tcW w:w="1319" w:type="dxa"/>
            <w:tcBorders>
              <w:top w:val="nil"/>
              <w:left w:val="nil"/>
              <w:bottom w:val="single" w:sz="4" w:space="0" w:color="auto"/>
              <w:right w:val="single" w:sz="4" w:space="0" w:color="auto"/>
            </w:tcBorders>
            <w:shd w:val="clear" w:color="auto" w:fill="auto"/>
            <w:noWrap/>
            <w:hideMark/>
          </w:tcPr>
          <w:p w14:paraId="667F2066"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360AD16E"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581143C6"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2961E277" w14:textId="77777777" w:rsidR="00CC16A9" w:rsidRPr="00DF3FBC" w:rsidRDefault="00CC16A9" w:rsidP="00117FF4">
            <w:pPr>
              <w:rPr>
                <w:sz w:val="18"/>
                <w:szCs w:val="18"/>
                <w:lang w:eastAsia="en-GB"/>
              </w:rPr>
            </w:pPr>
          </w:p>
        </w:tc>
      </w:tr>
      <w:tr w:rsidR="00CC16A9" w:rsidRPr="00DF3FBC" w14:paraId="2A3F6AB9"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608AC43D" w14:textId="77777777" w:rsidR="00CC16A9" w:rsidRPr="00DF3FBC" w:rsidRDefault="00CC16A9" w:rsidP="00117FF4">
            <w:pPr>
              <w:rPr>
                <w:sz w:val="18"/>
                <w:szCs w:val="18"/>
                <w:lang w:eastAsia="en-GB"/>
              </w:rPr>
            </w:pPr>
            <w:r w:rsidRPr="00DF3FBC">
              <w:rPr>
                <w:sz w:val="18"/>
                <w:szCs w:val="18"/>
                <w:lang w:eastAsia="en-GB"/>
              </w:rPr>
              <w:t xml:space="preserve">12: Lasers </w:t>
            </w:r>
            <w:r w:rsidRPr="00DF3FBC">
              <w:rPr>
                <w:b/>
                <w:color w:val="FF0000"/>
                <w:sz w:val="18"/>
                <w:szCs w:val="18"/>
                <w:lang w:eastAsia="en-GB"/>
              </w:rPr>
              <w:t>F</w:t>
            </w:r>
          </w:p>
        </w:tc>
        <w:tc>
          <w:tcPr>
            <w:tcW w:w="1319" w:type="dxa"/>
            <w:tcBorders>
              <w:top w:val="nil"/>
              <w:left w:val="nil"/>
              <w:bottom w:val="single" w:sz="4" w:space="0" w:color="auto"/>
              <w:right w:val="single" w:sz="4" w:space="0" w:color="auto"/>
            </w:tcBorders>
            <w:shd w:val="clear" w:color="auto" w:fill="auto"/>
            <w:noWrap/>
            <w:hideMark/>
          </w:tcPr>
          <w:p w14:paraId="469742DC"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33ECBE93"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C57E047"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7243B338" w14:textId="77777777" w:rsidR="00CC16A9" w:rsidRPr="00DF3FBC" w:rsidRDefault="00CC16A9" w:rsidP="00117FF4">
            <w:pPr>
              <w:rPr>
                <w:sz w:val="18"/>
                <w:szCs w:val="18"/>
                <w:lang w:eastAsia="en-GB"/>
              </w:rPr>
            </w:pPr>
          </w:p>
        </w:tc>
      </w:tr>
      <w:tr w:rsidR="00CC16A9" w:rsidRPr="00DF3FBC" w14:paraId="793E0737"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DEE0CF4" w14:textId="77777777" w:rsidR="00CC16A9" w:rsidRPr="00DF3FBC" w:rsidRDefault="00CC16A9" w:rsidP="00117FF4">
            <w:pPr>
              <w:rPr>
                <w:sz w:val="18"/>
                <w:szCs w:val="18"/>
                <w:lang w:eastAsia="en-GB"/>
              </w:rPr>
            </w:pPr>
            <w:r w:rsidRPr="00DF3FBC">
              <w:rPr>
                <w:sz w:val="18"/>
                <w:szCs w:val="18"/>
                <w:lang w:eastAsia="en-GB"/>
              </w:rPr>
              <w:t>13: Ultraviolet light</w:t>
            </w:r>
          </w:p>
        </w:tc>
        <w:tc>
          <w:tcPr>
            <w:tcW w:w="1319" w:type="dxa"/>
            <w:tcBorders>
              <w:top w:val="nil"/>
              <w:left w:val="nil"/>
              <w:bottom w:val="single" w:sz="4" w:space="0" w:color="auto"/>
              <w:right w:val="single" w:sz="4" w:space="0" w:color="auto"/>
            </w:tcBorders>
            <w:shd w:val="clear" w:color="auto" w:fill="auto"/>
            <w:noWrap/>
            <w:hideMark/>
          </w:tcPr>
          <w:p w14:paraId="1073CD00"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458C431B"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30F72EF0"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15D075A5" w14:textId="77777777" w:rsidR="00CC16A9" w:rsidRPr="00DF3FBC" w:rsidRDefault="00CC16A9" w:rsidP="00117FF4">
            <w:pPr>
              <w:rPr>
                <w:sz w:val="18"/>
                <w:szCs w:val="18"/>
                <w:lang w:eastAsia="en-GB"/>
              </w:rPr>
            </w:pPr>
          </w:p>
        </w:tc>
      </w:tr>
      <w:tr w:rsidR="00CC16A9" w:rsidRPr="00DF3FBC" w14:paraId="20A28B31"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BA7C5BC" w14:textId="77777777" w:rsidR="00CC16A9" w:rsidRPr="00DF3FBC" w:rsidRDefault="00CC16A9" w:rsidP="00117FF4">
            <w:pPr>
              <w:rPr>
                <w:sz w:val="18"/>
                <w:szCs w:val="18"/>
                <w:lang w:eastAsia="en-GB"/>
              </w:rPr>
            </w:pPr>
            <w:r w:rsidRPr="00DF3FBC">
              <w:rPr>
                <w:sz w:val="18"/>
                <w:szCs w:val="18"/>
                <w:lang w:eastAsia="en-GB"/>
              </w:rPr>
              <w:t>14: Hot/Cold objects</w:t>
            </w:r>
          </w:p>
        </w:tc>
        <w:tc>
          <w:tcPr>
            <w:tcW w:w="1319" w:type="dxa"/>
            <w:tcBorders>
              <w:top w:val="nil"/>
              <w:left w:val="nil"/>
              <w:bottom w:val="single" w:sz="4" w:space="0" w:color="auto"/>
              <w:right w:val="single" w:sz="4" w:space="0" w:color="auto"/>
            </w:tcBorders>
            <w:shd w:val="clear" w:color="auto" w:fill="auto"/>
            <w:noWrap/>
            <w:hideMark/>
          </w:tcPr>
          <w:p w14:paraId="4E59A7C5"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60860EAD"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1EDE216"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6E07144C" w14:textId="77777777" w:rsidR="00CC16A9" w:rsidRPr="00DF3FBC" w:rsidRDefault="00CC16A9" w:rsidP="00117FF4">
            <w:pPr>
              <w:rPr>
                <w:sz w:val="18"/>
                <w:szCs w:val="18"/>
                <w:lang w:eastAsia="en-GB"/>
              </w:rPr>
            </w:pPr>
          </w:p>
        </w:tc>
      </w:tr>
      <w:tr w:rsidR="00CC16A9" w:rsidRPr="00DF3FBC" w14:paraId="128DF377"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16C299B7" w14:textId="77777777" w:rsidR="00CC16A9" w:rsidRPr="00DF3FBC" w:rsidRDefault="00CC16A9" w:rsidP="00117FF4">
            <w:pPr>
              <w:rPr>
                <w:sz w:val="18"/>
                <w:szCs w:val="18"/>
                <w:lang w:eastAsia="en-GB"/>
              </w:rPr>
            </w:pPr>
            <w:r w:rsidRPr="00DF3FBC">
              <w:rPr>
                <w:sz w:val="18"/>
                <w:szCs w:val="18"/>
                <w:lang w:eastAsia="en-GB"/>
              </w:rPr>
              <w:t>15: Temperature</w:t>
            </w:r>
          </w:p>
        </w:tc>
        <w:tc>
          <w:tcPr>
            <w:tcW w:w="1319" w:type="dxa"/>
            <w:tcBorders>
              <w:top w:val="nil"/>
              <w:left w:val="nil"/>
              <w:bottom w:val="single" w:sz="4" w:space="0" w:color="auto"/>
              <w:right w:val="single" w:sz="4" w:space="0" w:color="auto"/>
            </w:tcBorders>
            <w:shd w:val="clear" w:color="auto" w:fill="auto"/>
            <w:noWrap/>
            <w:hideMark/>
          </w:tcPr>
          <w:p w14:paraId="428FBCD3"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1F4BBF19"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37EEF0C2"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649711AD" w14:textId="77777777" w:rsidR="00CC16A9" w:rsidRPr="00DF3FBC" w:rsidRDefault="00CC16A9" w:rsidP="00117FF4">
            <w:pPr>
              <w:rPr>
                <w:sz w:val="18"/>
                <w:szCs w:val="18"/>
                <w:lang w:eastAsia="en-GB"/>
              </w:rPr>
            </w:pPr>
          </w:p>
        </w:tc>
      </w:tr>
      <w:tr w:rsidR="00CC16A9" w:rsidRPr="00DF3FBC" w14:paraId="3AE093F8"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6AC1D8FF" w14:textId="77777777" w:rsidR="00CC16A9" w:rsidRPr="00DF3FBC" w:rsidRDefault="00CC16A9" w:rsidP="00117FF4">
            <w:pPr>
              <w:rPr>
                <w:sz w:val="18"/>
                <w:szCs w:val="18"/>
                <w:lang w:eastAsia="en-GB"/>
              </w:rPr>
            </w:pPr>
            <w:r w:rsidRPr="00DF3FBC">
              <w:rPr>
                <w:sz w:val="18"/>
                <w:szCs w:val="18"/>
                <w:lang w:eastAsia="en-GB"/>
              </w:rPr>
              <w:t>16: Noise/vibration</w:t>
            </w:r>
          </w:p>
        </w:tc>
        <w:tc>
          <w:tcPr>
            <w:tcW w:w="1319" w:type="dxa"/>
            <w:tcBorders>
              <w:top w:val="nil"/>
              <w:left w:val="nil"/>
              <w:bottom w:val="single" w:sz="4" w:space="0" w:color="auto"/>
              <w:right w:val="single" w:sz="4" w:space="0" w:color="auto"/>
            </w:tcBorders>
            <w:shd w:val="clear" w:color="auto" w:fill="auto"/>
            <w:noWrap/>
            <w:hideMark/>
          </w:tcPr>
          <w:p w14:paraId="29AE9464"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297F8D6E"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D618B48"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42290639" w14:textId="77777777" w:rsidR="00CC16A9" w:rsidRPr="00DF3FBC" w:rsidRDefault="00CC16A9" w:rsidP="00117FF4">
            <w:pPr>
              <w:rPr>
                <w:sz w:val="18"/>
                <w:szCs w:val="18"/>
                <w:lang w:eastAsia="en-GB"/>
              </w:rPr>
            </w:pPr>
          </w:p>
        </w:tc>
      </w:tr>
      <w:tr w:rsidR="00CC16A9" w:rsidRPr="00DF3FBC" w14:paraId="38195ADA"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4997413" w14:textId="77777777" w:rsidR="00CC16A9" w:rsidRPr="00DF3FBC" w:rsidRDefault="00CC16A9" w:rsidP="00117FF4">
            <w:pPr>
              <w:rPr>
                <w:b/>
                <w:sz w:val="18"/>
                <w:szCs w:val="18"/>
                <w:lang w:eastAsia="en-GB"/>
              </w:rPr>
            </w:pPr>
            <w:r w:rsidRPr="00DF3FBC">
              <w:rPr>
                <w:b/>
                <w:sz w:val="18"/>
                <w:szCs w:val="18"/>
                <w:lang w:eastAsia="en-GB"/>
              </w:rPr>
              <w:t>Hazardous substances</w:t>
            </w:r>
          </w:p>
        </w:tc>
        <w:tc>
          <w:tcPr>
            <w:tcW w:w="1319" w:type="dxa"/>
            <w:tcBorders>
              <w:top w:val="single" w:sz="4" w:space="0" w:color="auto"/>
              <w:left w:val="nil"/>
              <w:bottom w:val="single" w:sz="4" w:space="0" w:color="auto"/>
              <w:right w:val="single" w:sz="4" w:space="0" w:color="000000"/>
            </w:tcBorders>
            <w:shd w:val="clear" w:color="auto" w:fill="auto"/>
            <w:noWrap/>
            <w:hideMark/>
          </w:tcPr>
          <w:p w14:paraId="1E06D4B8" w14:textId="77777777" w:rsidR="00CC16A9" w:rsidRPr="00DF3FBC" w:rsidRDefault="00CC16A9" w:rsidP="00117FF4">
            <w:pPr>
              <w:rPr>
                <w:b/>
                <w:sz w:val="18"/>
                <w:szCs w:val="18"/>
                <w:lang w:eastAsia="en-GB"/>
              </w:rPr>
            </w:pPr>
            <w:r w:rsidRPr="00DF3FBC">
              <w:rPr>
                <w:b/>
                <w:sz w:val="18"/>
                <w:szCs w:val="18"/>
                <w:lang w:eastAsia="en-GB"/>
              </w:rPr>
              <w:t>Likelihood</w:t>
            </w:r>
          </w:p>
        </w:tc>
        <w:tc>
          <w:tcPr>
            <w:tcW w:w="1185" w:type="dxa"/>
            <w:tcBorders>
              <w:top w:val="single" w:sz="4" w:space="0" w:color="auto"/>
              <w:left w:val="nil"/>
              <w:bottom w:val="single" w:sz="4" w:space="0" w:color="auto"/>
              <w:right w:val="single" w:sz="4" w:space="0" w:color="000000"/>
            </w:tcBorders>
            <w:shd w:val="clear" w:color="auto" w:fill="auto"/>
            <w:noWrap/>
            <w:hideMark/>
          </w:tcPr>
          <w:p w14:paraId="071B6C31" w14:textId="77777777" w:rsidR="00CC16A9" w:rsidRPr="00DF3FBC" w:rsidRDefault="00CC16A9" w:rsidP="00117FF4">
            <w:pPr>
              <w:rPr>
                <w:b/>
                <w:sz w:val="18"/>
                <w:szCs w:val="18"/>
                <w:lang w:eastAsia="en-GB"/>
              </w:rPr>
            </w:pPr>
            <w:r w:rsidRPr="00DF3FBC">
              <w:rPr>
                <w:b/>
                <w:sz w:val="18"/>
                <w:szCs w:val="18"/>
                <w:lang w:eastAsia="en-GB"/>
              </w:rPr>
              <w:t>Severity</w:t>
            </w:r>
          </w:p>
        </w:tc>
        <w:tc>
          <w:tcPr>
            <w:tcW w:w="960" w:type="dxa"/>
            <w:tcBorders>
              <w:top w:val="single" w:sz="4" w:space="0" w:color="auto"/>
              <w:left w:val="nil"/>
              <w:bottom w:val="single" w:sz="4" w:space="0" w:color="auto"/>
              <w:right w:val="single" w:sz="4" w:space="0" w:color="000000"/>
            </w:tcBorders>
            <w:shd w:val="clear" w:color="auto" w:fill="auto"/>
            <w:noWrap/>
            <w:hideMark/>
          </w:tcPr>
          <w:p w14:paraId="42124301" w14:textId="77777777" w:rsidR="00CC16A9" w:rsidRPr="00DF3FBC" w:rsidRDefault="00CC16A9" w:rsidP="00117FF4">
            <w:pPr>
              <w:rPr>
                <w:b/>
                <w:sz w:val="18"/>
                <w:szCs w:val="18"/>
                <w:lang w:eastAsia="en-GB"/>
              </w:rPr>
            </w:pPr>
            <w:r w:rsidRPr="00DF3FBC">
              <w:rPr>
                <w:b/>
                <w:sz w:val="18"/>
                <w:szCs w:val="18"/>
                <w:lang w:eastAsia="en-GB"/>
              </w:rPr>
              <w:t>Risk*</w:t>
            </w:r>
          </w:p>
        </w:tc>
        <w:tc>
          <w:tcPr>
            <w:tcW w:w="3573" w:type="dxa"/>
            <w:tcBorders>
              <w:top w:val="single" w:sz="4" w:space="0" w:color="auto"/>
              <w:left w:val="nil"/>
              <w:bottom w:val="single" w:sz="4" w:space="0" w:color="auto"/>
              <w:right w:val="single" w:sz="4" w:space="0" w:color="000000"/>
            </w:tcBorders>
            <w:shd w:val="clear" w:color="auto" w:fill="auto"/>
            <w:noWrap/>
            <w:hideMark/>
          </w:tcPr>
          <w:p w14:paraId="51A167D6" w14:textId="77777777" w:rsidR="00CC16A9" w:rsidRPr="00DF3FBC" w:rsidRDefault="00CC16A9" w:rsidP="00117FF4">
            <w:pPr>
              <w:rPr>
                <w:b/>
                <w:sz w:val="18"/>
                <w:szCs w:val="18"/>
                <w:lang w:eastAsia="en-GB"/>
              </w:rPr>
            </w:pPr>
            <w:r w:rsidRPr="00DF3FBC">
              <w:rPr>
                <w:b/>
                <w:sz w:val="18"/>
                <w:szCs w:val="18"/>
                <w:lang w:eastAsia="en-GB"/>
              </w:rPr>
              <w:t>Action to be taken</w:t>
            </w:r>
          </w:p>
        </w:tc>
      </w:tr>
      <w:tr w:rsidR="00CC16A9" w:rsidRPr="00DF3FBC" w14:paraId="5BAD5599" w14:textId="77777777" w:rsidTr="00117FF4">
        <w:trPr>
          <w:trHeight w:hRule="exact" w:val="353"/>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3FBF3C6E" w14:textId="77777777" w:rsidR="00CC16A9" w:rsidRPr="00DF3FBC" w:rsidRDefault="00CC16A9" w:rsidP="00117FF4">
            <w:pPr>
              <w:rPr>
                <w:sz w:val="18"/>
                <w:szCs w:val="18"/>
                <w:lang w:eastAsia="en-GB"/>
              </w:rPr>
            </w:pPr>
            <w:r w:rsidRPr="00DF3FBC">
              <w:rPr>
                <w:sz w:val="18"/>
                <w:szCs w:val="18"/>
                <w:lang w:eastAsia="en-GB"/>
              </w:rPr>
              <w:t>17: Hazardous substances (COSHH)</w:t>
            </w:r>
            <w:r w:rsidRPr="00DF3FBC">
              <w:rPr>
                <w:b/>
                <w:color w:val="FF0000"/>
                <w:sz w:val="18"/>
                <w:szCs w:val="18"/>
                <w:lang w:eastAsia="en-GB"/>
              </w:rPr>
              <w:t xml:space="preserve"> F</w:t>
            </w:r>
          </w:p>
        </w:tc>
        <w:tc>
          <w:tcPr>
            <w:tcW w:w="1319" w:type="dxa"/>
            <w:tcBorders>
              <w:top w:val="nil"/>
              <w:left w:val="nil"/>
              <w:bottom w:val="single" w:sz="4" w:space="0" w:color="auto"/>
              <w:right w:val="single" w:sz="4" w:space="0" w:color="auto"/>
            </w:tcBorders>
            <w:shd w:val="clear" w:color="auto" w:fill="auto"/>
            <w:noWrap/>
            <w:hideMark/>
          </w:tcPr>
          <w:p w14:paraId="267E1CA2"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4F1D3011"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2DC9E560"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35716E9D" w14:textId="77777777" w:rsidR="00CC16A9" w:rsidRPr="00DF3FBC" w:rsidRDefault="00CC16A9" w:rsidP="00117FF4">
            <w:pPr>
              <w:rPr>
                <w:sz w:val="18"/>
                <w:szCs w:val="18"/>
                <w:lang w:eastAsia="en-GB"/>
              </w:rPr>
            </w:pPr>
          </w:p>
        </w:tc>
      </w:tr>
      <w:tr w:rsidR="00CC16A9" w:rsidRPr="00DF3FBC" w14:paraId="6C5B813C"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23B9C33F" w14:textId="77777777" w:rsidR="00CC16A9" w:rsidRPr="00DF3FBC" w:rsidRDefault="00CC16A9" w:rsidP="00117FF4">
            <w:pPr>
              <w:rPr>
                <w:sz w:val="18"/>
                <w:szCs w:val="18"/>
                <w:lang w:eastAsia="en-GB"/>
              </w:rPr>
            </w:pPr>
            <w:r w:rsidRPr="00DF3FBC">
              <w:rPr>
                <w:sz w:val="18"/>
                <w:szCs w:val="18"/>
                <w:lang w:eastAsia="en-GB"/>
              </w:rPr>
              <w:t>18: Micro-organisms</w:t>
            </w:r>
          </w:p>
        </w:tc>
        <w:tc>
          <w:tcPr>
            <w:tcW w:w="1319" w:type="dxa"/>
            <w:tcBorders>
              <w:top w:val="nil"/>
              <w:left w:val="nil"/>
              <w:bottom w:val="single" w:sz="4" w:space="0" w:color="auto"/>
              <w:right w:val="single" w:sz="4" w:space="0" w:color="auto"/>
            </w:tcBorders>
            <w:shd w:val="clear" w:color="auto" w:fill="auto"/>
            <w:noWrap/>
            <w:hideMark/>
          </w:tcPr>
          <w:p w14:paraId="28841A9C"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6EFD9A87"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21E0E4E"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2617711F" w14:textId="77777777" w:rsidR="00CC16A9" w:rsidRPr="00DF3FBC" w:rsidRDefault="00CC16A9" w:rsidP="00117FF4">
            <w:pPr>
              <w:rPr>
                <w:sz w:val="18"/>
                <w:szCs w:val="18"/>
                <w:lang w:eastAsia="en-GB"/>
              </w:rPr>
            </w:pPr>
          </w:p>
        </w:tc>
      </w:tr>
      <w:tr w:rsidR="00CC16A9" w:rsidRPr="00DF3FBC" w14:paraId="73FAD7C1"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0D79C5DF" w14:textId="77777777" w:rsidR="00CC16A9" w:rsidRPr="00DF3FBC" w:rsidRDefault="00CC16A9" w:rsidP="00117FF4">
            <w:pPr>
              <w:rPr>
                <w:sz w:val="18"/>
                <w:szCs w:val="18"/>
                <w:lang w:eastAsia="en-GB"/>
              </w:rPr>
            </w:pPr>
            <w:r w:rsidRPr="00DF3FBC">
              <w:rPr>
                <w:sz w:val="18"/>
                <w:szCs w:val="18"/>
                <w:lang w:eastAsia="en-GB"/>
              </w:rPr>
              <w:t xml:space="preserve">19: Asbestos </w:t>
            </w:r>
            <w:r w:rsidRPr="00DF3FBC">
              <w:rPr>
                <w:b/>
                <w:color w:val="FF0000"/>
                <w:sz w:val="18"/>
                <w:szCs w:val="18"/>
                <w:lang w:eastAsia="en-GB"/>
              </w:rPr>
              <w:t>F</w:t>
            </w:r>
          </w:p>
        </w:tc>
        <w:tc>
          <w:tcPr>
            <w:tcW w:w="1319" w:type="dxa"/>
            <w:tcBorders>
              <w:top w:val="nil"/>
              <w:left w:val="nil"/>
              <w:bottom w:val="single" w:sz="4" w:space="0" w:color="auto"/>
              <w:right w:val="single" w:sz="4" w:space="0" w:color="auto"/>
            </w:tcBorders>
            <w:shd w:val="clear" w:color="auto" w:fill="auto"/>
            <w:noWrap/>
            <w:hideMark/>
          </w:tcPr>
          <w:p w14:paraId="13A8C538"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4CA2BA94"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9DC9350"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3E0C2BD8" w14:textId="77777777" w:rsidR="00CC16A9" w:rsidRPr="00DF3FBC" w:rsidRDefault="00CC16A9" w:rsidP="00117FF4">
            <w:pPr>
              <w:rPr>
                <w:sz w:val="18"/>
                <w:szCs w:val="18"/>
                <w:lang w:eastAsia="en-GB"/>
              </w:rPr>
            </w:pPr>
          </w:p>
        </w:tc>
      </w:tr>
      <w:tr w:rsidR="00CC16A9" w:rsidRPr="00DF3FBC" w14:paraId="04161018"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79340298" w14:textId="77777777" w:rsidR="00CC16A9" w:rsidRPr="00DF3FBC" w:rsidRDefault="00CC16A9" w:rsidP="00117FF4">
            <w:pPr>
              <w:rPr>
                <w:sz w:val="18"/>
                <w:szCs w:val="18"/>
                <w:lang w:eastAsia="en-GB"/>
              </w:rPr>
            </w:pPr>
            <w:r w:rsidRPr="00DF3FBC">
              <w:rPr>
                <w:sz w:val="18"/>
                <w:szCs w:val="18"/>
                <w:lang w:eastAsia="en-GB"/>
              </w:rPr>
              <w:t>20: Fumes/Gas</w:t>
            </w:r>
          </w:p>
        </w:tc>
        <w:tc>
          <w:tcPr>
            <w:tcW w:w="1319" w:type="dxa"/>
            <w:tcBorders>
              <w:top w:val="nil"/>
              <w:left w:val="nil"/>
              <w:bottom w:val="single" w:sz="4" w:space="0" w:color="auto"/>
              <w:right w:val="single" w:sz="4" w:space="0" w:color="auto"/>
            </w:tcBorders>
            <w:shd w:val="clear" w:color="auto" w:fill="auto"/>
            <w:noWrap/>
            <w:hideMark/>
          </w:tcPr>
          <w:p w14:paraId="5B54683E"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5030096F"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5DE6CB47"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7A114878" w14:textId="77777777" w:rsidR="00CC16A9" w:rsidRPr="00DF3FBC" w:rsidRDefault="00CC16A9" w:rsidP="00117FF4">
            <w:pPr>
              <w:rPr>
                <w:sz w:val="18"/>
                <w:szCs w:val="18"/>
                <w:lang w:eastAsia="en-GB"/>
              </w:rPr>
            </w:pPr>
          </w:p>
        </w:tc>
      </w:tr>
      <w:tr w:rsidR="00CC16A9" w:rsidRPr="00DF3FBC" w14:paraId="45BCDE8C"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5D741CCB" w14:textId="77777777" w:rsidR="00CC16A9" w:rsidRPr="00DF3FBC" w:rsidRDefault="00CC16A9" w:rsidP="00117FF4">
            <w:pPr>
              <w:rPr>
                <w:b/>
                <w:sz w:val="18"/>
                <w:szCs w:val="18"/>
                <w:lang w:eastAsia="en-GB"/>
              </w:rPr>
            </w:pPr>
            <w:r w:rsidRPr="00DF3FBC">
              <w:rPr>
                <w:b/>
                <w:sz w:val="18"/>
                <w:szCs w:val="18"/>
                <w:lang w:eastAsia="en-GB"/>
              </w:rPr>
              <w:t>Miscellaneous</w:t>
            </w:r>
          </w:p>
        </w:tc>
        <w:tc>
          <w:tcPr>
            <w:tcW w:w="1319" w:type="dxa"/>
            <w:tcBorders>
              <w:top w:val="single" w:sz="4" w:space="0" w:color="auto"/>
              <w:left w:val="nil"/>
              <w:bottom w:val="single" w:sz="4" w:space="0" w:color="auto"/>
              <w:right w:val="single" w:sz="4" w:space="0" w:color="000000"/>
            </w:tcBorders>
            <w:shd w:val="clear" w:color="auto" w:fill="auto"/>
            <w:noWrap/>
            <w:hideMark/>
          </w:tcPr>
          <w:p w14:paraId="4A817ACD" w14:textId="77777777" w:rsidR="00CC16A9" w:rsidRPr="00DF3FBC" w:rsidRDefault="00CC16A9" w:rsidP="00117FF4">
            <w:pPr>
              <w:rPr>
                <w:b/>
                <w:sz w:val="18"/>
                <w:szCs w:val="18"/>
                <w:lang w:eastAsia="en-GB"/>
              </w:rPr>
            </w:pPr>
            <w:r w:rsidRPr="00DF3FBC">
              <w:rPr>
                <w:b/>
                <w:sz w:val="18"/>
                <w:szCs w:val="18"/>
                <w:lang w:eastAsia="en-GB"/>
              </w:rPr>
              <w:t>Likelihood</w:t>
            </w:r>
          </w:p>
        </w:tc>
        <w:tc>
          <w:tcPr>
            <w:tcW w:w="1185" w:type="dxa"/>
            <w:tcBorders>
              <w:top w:val="single" w:sz="4" w:space="0" w:color="auto"/>
              <w:left w:val="nil"/>
              <w:bottom w:val="single" w:sz="4" w:space="0" w:color="auto"/>
              <w:right w:val="single" w:sz="4" w:space="0" w:color="000000"/>
            </w:tcBorders>
            <w:shd w:val="clear" w:color="auto" w:fill="auto"/>
            <w:noWrap/>
            <w:hideMark/>
          </w:tcPr>
          <w:p w14:paraId="6450E941" w14:textId="77777777" w:rsidR="00CC16A9" w:rsidRPr="00DF3FBC" w:rsidRDefault="00CC16A9" w:rsidP="00117FF4">
            <w:pPr>
              <w:rPr>
                <w:b/>
                <w:sz w:val="18"/>
                <w:szCs w:val="18"/>
                <w:lang w:eastAsia="en-GB"/>
              </w:rPr>
            </w:pPr>
            <w:r w:rsidRPr="00DF3FBC">
              <w:rPr>
                <w:b/>
                <w:sz w:val="18"/>
                <w:szCs w:val="18"/>
                <w:lang w:eastAsia="en-GB"/>
              </w:rPr>
              <w:t>Severity</w:t>
            </w:r>
          </w:p>
        </w:tc>
        <w:tc>
          <w:tcPr>
            <w:tcW w:w="960" w:type="dxa"/>
            <w:tcBorders>
              <w:top w:val="single" w:sz="4" w:space="0" w:color="auto"/>
              <w:left w:val="nil"/>
              <w:bottom w:val="single" w:sz="4" w:space="0" w:color="auto"/>
              <w:right w:val="single" w:sz="4" w:space="0" w:color="000000"/>
            </w:tcBorders>
            <w:shd w:val="clear" w:color="auto" w:fill="auto"/>
            <w:noWrap/>
            <w:hideMark/>
          </w:tcPr>
          <w:p w14:paraId="0F115A34" w14:textId="77777777" w:rsidR="00CC16A9" w:rsidRPr="00DF3FBC" w:rsidRDefault="00CC16A9" w:rsidP="00117FF4">
            <w:pPr>
              <w:rPr>
                <w:b/>
                <w:sz w:val="18"/>
                <w:szCs w:val="18"/>
                <w:lang w:eastAsia="en-GB"/>
              </w:rPr>
            </w:pPr>
            <w:r w:rsidRPr="00DF3FBC">
              <w:rPr>
                <w:b/>
                <w:sz w:val="18"/>
                <w:szCs w:val="18"/>
                <w:lang w:eastAsia="en-GB"/>
              </w:rPr>
              <w:t>Risk*</w:t>
            </w:r>
          </w:p>
        </w:tc>
        <w:tc>
          <w:tcPr>
            <w:tcW w:w="3573" w:type="dxa"/>
            <w:tcBorders>
              <w:top w:val="single" w:sz="4" w:space="0" w:color="auto"/>
              <w:left w:val="nil"/>
              <w:bottom w:val="single" w:sz="4" w:space="0" w:color="auto"/>
              <w:right w:val="single" w:sz="4" w:space="0" w:color="000000"/>
            </w:tcBorders>
            <w:shd w:val="clear" w:color="auto" w:fill="auto"/>
            <w:noWrap/>
            <w:hideMark/>
          </w:tcPr>
          <w:p w14:paraId="27BE2C79" w14:textId="77777777" w:rsidR="00CC16A9" w:rsidRPr="00DF3FBC" w:rsidRDefault="00CC16A9" w:rsidP="00117FF4">
            <w:pPr>
              <w:rPr>
                <w:b/>
                <w:sz w:val="18"/>
                <w:szCs w:val="18"/>
                <w:lang w:eastAsia="en-GB"/>
              </w:rPr>
            </w:pPr>
            <w:r w:rsidRPr="00DF3FBC">
              <w:rPr>
                <w:b/>
                <w:sz w:val="18"/>
                <w:szCs w:val="18"/>
                <w:lang w:eastAsia="en-GB"/>
              </w:rPr>
              <w:t>Action to be taken</w:t>
            </w:r>
          </w:p>
        </w:tc>
      </w:tr>
      <w:tr w:rsidR="00CC16A9" w:rsidRPr="00DF3FBC" w14:paraId="4B48071D"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79B26A5C" w14:textId="77777777" w:rsidR="00CC16A9" w:rsidRPr="00DF3FBC" w:rsidRDefault="00CC16A9" w:rsidP="00117FF4">
            <w:pPr>
              <w:rPr>
                <w:sz w:val="18"/>
                <w:szCs w:val="18"/>
                <w:lang w:eastAsia="en-GB"/>
              </w:rPr>
            </w:pPr>
            <w:r w:rsidRPr="00DF3FBC">
              <w:rPr>
                <w:sz w:val="18"/>
                <w:szCs w:val="18"/>
                <w:lang w:eastAsia="en-GB"/>
              </w:rPr>
              <w:t>21: Weather</w:t>
            </w:r>
          </w:p>
        </w:tc>
        <w:tc>
          <w:tcPr>
            <w:tcW w:w="1319" w:type="dxa"/>
            <w:tcBorders>
              <w:top w:val="nil"/>
              <w:left w:val="nil"/>
              <w:bottom w:val="single" w:sz="4" w:space="0" w:color="auto"/>
              <w:right w:val="single" w:sz="4" w:space="0" w:color="auto"/>
            </w:tcBorders>
            <w:shd w:val="clear" w:color="auto" w:fill="auto"/>
            <w:noWrap/>
            <w:hideMark/>
          </w:tcPr>
          <w:p w14:paraId="4CA752E4"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4A23DE40"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5D122CE4"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1D511965" w14:textId="77777777" w:rsidR="00CC16A9" w:rsidRPr="00DF3FBC" w:rsidRDefault="00CC16A9" w:rsidP="00117FF4">
            <w:pPr>
              <w:rPr>
                <w:sz w:val="18"/>
                <w:szCs w:val="18"/>
                <w:lang w:eastAsia="en-GB"/>
              </w:rPr>
            </w:pPr>
          </w:p>
        </w:tc>
      </w:tr>
      <w:tr w:rsidR="00CC16A9" w:rsidRPr="00DF3FBC" w14:paraId="3EF1615B"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2545D20E" w14:textId="77777777" w:rsidR="00CC16A9" w:rsidRPr="00DF3FBC" w:rsidRDefault="00CC16A9" w:rsidP="00117FF4">
            <w:pPr>
              <w:rPr>
                <w:sz w:val="18"/>
                <w:szCs w:val="18"/>
                <w:lang w:eastAsia="en-GB"/>
              </w:rPr>
            </w:pPr>
            <w:r w:rsidRPr="00DF3FBC">
              <w:rPr>
                <w:sz w:val="18"/>
                <w:szCs w:val="18"/>
                <w:lang w:eastAsia="en-GB"/>
              </w:rPr>
              <w:t>22: Lone working</w:t>
            </w:r>
          </w:p>
        </w:tc>
        <w:tc>
          <w:tcPr>
            <w:tcW w:w="1319" w:type="dxa"/>
            <w:tcBorders>
              <w:top w:val="nil"/>
              <w:left w:val="nil"/>
              <w:bottom w:val="single" w:sz="4" w:space="0" w:color="auto"/>
              <w:right w:val="single" w:sz="4" w:space="0" w:color="auto"/>
            </w:tcBorders>
            <w:shd w:val="clear" w:color="auto" w:fill="auto"/>
            <w:noWrap/>
            <w:hideMark/>
          </w:tcPr>
          <w:p w14:paraId="029839DB"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24F04713"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30E36671"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1EDDD2EC" w14:textId="77777777" w:rsidR="00CC16A9" w:rsidRPr="00DF3FBC" w:rsidRDefault="00CC16A9" w:rsidP="00117FF4">
            <w:pPr>
              <w:rPr>
                <w:sz w:val="18"/>
                <w:szCs w:val="18"/>
                <w:lang w:eastAsia="en-GB"/>
              </w:rPr>
            </w:pPr>
          </w:p>
        </w:tc>
      </w:tr>
      <w:tr w:rsidR="00CC16A9" w:rsidRPr="00DF3FBC" w14:paraId="43345D2F"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000000"/>
            </w:tcBorders>
            <w:shd w:val="clear" w:color="auto" w:fill="auto"/>
            <w:noWrap/>
            <w:hideMark/>
          </w:tcPr>
          <w:p w14:paraId="4D30ADAF" w14:textId="77777777" w:rsidR="00CC16A9" w:rsidRPr="00DF3FBC" w:rsidRDefault="00CC16A9" w:rsidP="00117FF4">
            <w:pPr>
              <w:rPr>
                <w:sz w:val="18"/>
                <w:szCs w:val="18"/>
                <w:lang w:eastAsia="en-GB"/>
              </w:rPr>
            </w:pPr>
            <w:r w:rsidRPr="00DF3FBC">
              <w:rPr>
                <w:sz w:val="18"/>
                <w:szCs w:val="18"/>
                <w:lang w:eastAsia="en-GB"/>
              </w:rPr>
              <w:t>23: Confined spaces</w:t>
            </w:r>
          </w:p>
        </w:tc>
        <w:tc>
          <w:tcPr>
            <w:tcW w:w="1319" w:type="dxa"/>
            <w:tcBorders>
              <w:top w:val="nil"/>
              <w:left w:val="nil"/>
              <w:bottom w:val="single" w:sz="4" w:space="0" w:color="auto"/>
              <w:right w:val="single" w:sz="4" w:space="0" w:color="auto"/>
            </w:tcBorders>
            <w:shd w:val="clear" w:color="auto" w:fill="auto"/>
            <w:noWrap/>
            <w:hideMark/>
          </w:tcPr>
          <w:p w14:paraId="5F83F34E" w14:textId="77777777" w:rsidR="00CC16A9" w:rsidRPr="00DF3FBC" w:rsidRDefault="00CC16A9" w:rsidP="00117FF4">
            <w:pPr>
              <w:rPr>
                <w:sz w:val="18"/>
                <w:szCs w:val="18"/>
                <w:lang w:eastAsia="en-GB"/>
              </w:rPr>
            </w:pPr>
          </w:p>
        </w:tc>
        <w:tc>
          <w:tcPr>
            <w:tcW w:w="1185" w:type="dxa"/>
            <w:tcBorders>
              <w:top w:val="nil"/>
              <w:left w:val="nil"/>
              <w:bottom w:val="single" w:sz="4" w:space="0" w:color="auto"/>
              <w:right w:val="single" w:sz="4" w:space="0" w:color="auto"/>
            </w:tcBorders>
            <w:shd w:val="clear" w:color="auto" w:fill="auto"/>
            <w:noWrap/>
            <w:hideMark/>
          </w:tcPr>
          <w:p w14:paraId="6419E448"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50577C0A"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473E7C53" w14:textId="77777777" w:rsidR="00CC16A9" w:rsidRPr="00DF3FBC" w:rsidRDefault="00CC16A9" w:rsidP="00117FF4">
            <w:pPr>
              <w:rPr>
                <w:sz w:val="18"/>
                <w:szCs w:val="18"/>
                <w:lang w:eastAsia="en-GB"/>
              </w:rPr>
            </w:pPr>
          </w:p>
        </w:tc>
      </w:tr>
      <w:tr w:rsidR="00CC16A9" w:rsidRPr="00DF3FBC" w14:paraId="7E8BDCE0"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auto"/>
            </w:tcBorders>
            <w:shd w:val="clear" w:color="auto" w:fill="auto"/>
            <w:noWrap/>
            <w:hideMark/>
          </w:tcPr>
          <w:p w14:paraId="4AE7B688" w14:textId="77777777" w:rsidR="00CC16A9" w:rsidRPr="00DF3FBC" w:rsidRDefault="00CC16A9" w:rsidP="00117FF4">
            <w:pPr>
              <w:rPr>
                <w:sz w:val="18"/>
                <w:szCs w:val="18"/>
                <w:lang w:eastAsia="en-GB"/>
              </w:rPr>
            </w:pPr>
            <w:r w:rsidRPr="00DF3FBC">
              <w:rPr>
                <w:sz w:val="18"/>
                <w:szCs w:val="18"/>
                <w:lang w:eastAsia="en-GB"/>
              </w:rPr>
              <w:t>24: Fire alarm/detector isolation</w:t>
            </w:r>
            <w:r w:rsidRPr="00DF3FBC">
              <w:rPr>
                <w:b/>
                <w:color w:val="FF0000"/>
                <w:sz w:val="18"/>
                <w:szCs w:val="18"/>
                <w:lang w:eastAsia="en-GB"/>
              </w:rPr>
              <w:t xml:space="preserve"> P</w:t>
            </w:r>
          </w:p>
        </w:tc>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36524CCF" w14:textId="77777777" w:rsidR="00CC16A9" w:rsidRPr="00DF3FBC" w:rsidRDefault="00CC16A9" w:rsidP="00117FF4">
            <w:pPr>
              <w:rPr>
                <w:sz w:val="18"/>
                <w:szCs w:val="18"/>
                <w:lang w:eastAsia="en-GB"/>
              </w:rPr>
            </w:pPr>
          </w:p>
        </w:tc>
        <w:tc>
          <w:tcPr>
            <w:tcW w:w="1185" w:type="dxa"/>
            <w:tcBorders>
              <w:top w:val="single" w:sz="4" w:space="0" w:color="auto"/>
              <w:left w:val="nil"/>
              <w:bottom w:val="single" w:sz="4" w:space="0" w:color="auto"/>
              <w:right w:val="single" w:sz="4" w:space="0" w:color="auto"/>
            </w:tcBorders>
            <w:shd w:val="clear" w:color="auto" w:fill="auto"/>
            <w:noWrap/>
            <w:hideMark/>
          </w:tcPr>
          <w:p w14:paraId="0E596D08"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hideMark/>
          </w:tcPr>
          <w:p w14:paraId="17B8787E"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hideMark/>
          </w:tcPr>
          <w:p w14:paraId="1AF3302D" w14:textId="77777777" w:rsidR="00CC16A9" w:rsidRPr="00DF3FBC" w:rsidRDefault="00CC16A9" w:rsidP="00117FF4">
            <w:pPr>
              <w:rPr>
                <w:sz w:val="18"/>
                <w:szCs w:val="18"/>
                <w:lang w:eastAsia="en-GB"/>
              </w:rPr>
            </w:pPr>
          </w:p>
        </w:tc>
      </w:tr>
      <w:tr w:rsidR="00CC16A9" w:rsidRPr="00DF3FBC" w14:paraId="6A3CFBA8"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auto"/>
            </w:tcBorders>
            <w:shd w:val="clear" w:color="auto" w:fill="auto"/>
            <w:noWrap/>
          </w:tcPr>
          <w:p w14:paraId="56A575DC" w14:textId="77777777" w:rsidR="00CC16A9" w:rsidRPr="00DF3FBC" w:rsidRDefault="00CC16A9" w:rsidP="00117FF4">
            <w:pPr>
              <w:rPr>
                <w:sz w:val="18"/>
                <w:szCs w:val="18"/>
                <w:lang w:eastAsia="en-GB"/>
              </w:rPr>
            </w:pPr>
            <w:r w:rsidRPr="00DF3FBC">
              <w:rPr>
                <w:sz w:val="18"/>
                <w:szCs w:val="18"/>
                <w:lang w:eastAsia="en-GB"/>
              </w:rPr>
              <w:t>25: Other</w:t>
            </w:r>
          </w:p>
        </w:tc>
        <w:tc>
          <w:tcPr>
            <w:tcW w:w="1319" w:type="dxa"/>
            <w:tcBorders>
              <w:top w:val="single" w:sz="4" w:space="0" w:color="auto"/>
              <w:left w:val="single" w:sz="4" w:space="0" w:color="auto"/>
              <w:bottom w:val="single" w:sz="4" w:space="0" w:color="auto"/>
              <w:right w:val="single" w:sz="4" w:space="0" w:color="auto"/>
            </w:tcBorders>
            <w:shd w:val="clear" w:color="auto" w:fill="auto"/>
            <w:noWrap/>
          </w:tcPr>
          <w:p w14:paraId="24A755C3" w14:textId="77777777" w:rsidR="00CC16A9" w:rsidRPr="00DF3FBC" w:rsidRDefault="00CC16A9" w:rsidP="00117FF4">
            <w:pPr>
              <w:rPr>
                <w:sz w:val="18"/>
                <w:szCs w:val="18"/>
                <w:lang w:eastAsia="en-GB"/>
              </w:rPr>
            </w:pPr>
          </w:p>
        </w:tc>
        <w:tc>
          <w:tcPr>
            <w:tcW w:w="1185" w:type="dxa"/>
            <w:tcBorders>
              <w:top w:val="single" w:sz="4" w:space="0" w:color="auto"/>
              <w:left w:val="nil"/>
              <w:bottom w:val="single" w:sz="4" w:space="0" w:color="auto"/>
              <w:right w:val="single" w:sz="4" w:space="0" w:color="auto"/>
            </w:tcBorders>
            <w:shd w:val="clear" w:color="auto" w:fill="auto"/>
            <w:noWrap/>
          </w:tcPr>
          <w:p w14:paraId="4291CF57"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tcPr>
          <w:p w14:paraId="6ECC0A9A"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tcPr>
          <w:p w14:paraId="24BFB985" w14:textId="77777777" w:rsidR="00CC16A9" w:rsidRPr="00DF3FBC" w:rsidRDefault="00CC16A9" w:rsidP="00117FF4">
            <w:pPr>
              <w:rPr>
                <w:sz w:val="18"/>
                <w:szCs w:val="18"/>
                <w:lang w:eastAsia="en-GB"/>
              </w:rPr>
            </w:pPr>
          </w:p>
        </w:tc>
      </w:tr>
      <w:tr w:rsidR="00CC16A9" w:rsidRPr="00DF3FBC" w14:paraId="61A13E10" w14:textId="77777777" w:rsidTr="00117FF4">
        <w:trPr>
          <w:trHeight w:hRule="exact" w:val="299"/>
        </w:trPr>
        <w:tc>
          <w:tcPr>
            <w:tcW w:w="3403" w:type="dxa"/>
            <w:tcBorders>
              <w:top w:val="single" w:sz="4" w:space="0" w:color="auto"/>
              <w:left w:val="single" w:sz="4" w:space="0" w:color="auto"/>
              <w:bottom w:val="single" w:sz="4" w:space="0" w:color="auto"/>
              <w:right w:val="single" w:sz="4" w:space="0" w:color="auto"/>
            </w:tcBorders>
            <w:shd w:val="clear" w:color="auto" w:fill="auto"/>
            <w:noWrap/>
          </w:tcPr>
          <w:p w14:paraId="408F3BCA" w14:textId="77777777" w:rsidR="00CC16A9" w:rsidRPr="00DF3FBC" w:rsidRDefault="00CC16A9" w:rsidP="00117FF4">
            <w:pPr>
              <w:rPr>
                <w:sz w:val="18"/>
                <w:szCs w:val="18"/>
                <w:lang w:eastAsia="en-GB"/>
              </w:rPr>
            </w:pPr>
            <w:r w:rsidRPr="00DF3FBC">
              <w:rPr>
                <w:sz w:val="18"/>
                <w:szCs w:val="18"/>
                <w:lang w:eastAsia="en-GB"/>
              </w:rPr>
              <w:t>26: Other</w:t>
            </w:r>
          </w:p>
        </w:tc>
        <w:tc>
          <w:tcPr>
            <w:tcW w:w="1319" w:type="dxa"/>
            <w:tcBorders>
              <w:top w:val="single" w:sz="4" w:space="0" w:color="auto"/>
              <w:left w:val="single" w:sz="4" w:space="0" w:color="auto"/>
              <w:bottom w:val="single" w:sz="4" w:space="0" w:color="auto"/>
              <w:right w:val="single" w:sz="4" w:space="0" w:color="auto"/>
            </w:tcBorders>
            <w:shd w:val="clear" w:color="auto" w:fill="auto"/>
            <w:noWrap/>
          </w:tcPr>
          <w:p w14:paraId="51F59377" w14:textId="77777777" w:rsidR="00CC16A9" w:rsidRPr="00DF3FBC" w:rsidRDefault="00CC16A9" w:rsidP="00117FF4">
            <w:pPr>
              <w:rPr>
                <w:sz w:val="18"/>
                <w:szCs w:val="18"/>
                <w:lang w:eastAsia="en-GB"/>
              </w:rPr>
            </w:pPr>
          </w:p>
        </w:tc>
        <w:tc>
          <w:tcPr>
            <w:tcW w:w="1185" w:type="dxa"/>
            <w:tcBorders>
              <w:top w:val="single" w:sz="4" w:space="0" w:color="auto"/>
              <w:left w:val="nil"/>
              <w:bottom w:val="single" w:sz="4" w:space="0" w:color="auto"/>
              <w:right w:val="single" w:sz="4" w:space="0" w:color="auto"/>
            </w:tcBorders>
            <w:shd w:val="clear" w:color="auto" w:fill="auto"/>
            <w:noWrap/>
          </w:tcPr>
          <w:p w14:paraId="55272953" w14:textId="77777777" w:rsidR="00CC16A9" w:rsidRPr="00DF3FBC" w:rsidRDefault="00CC16A9" w:rsidP="00117FF4">
            <w:pPr>
              <w:rPr>
                <w:sz w:val="18"/>
                <w:szCs w:val="18"/>
                <w:lang w:eastAsia="en-GB"/>
              </w:rPr>
            </w:pPr>
          </w:p>
        </w:tc>
        <w:tc>
          <w:tcPr>
            <w:tcW w:w="960" w:type="dxa"/>
            <w:tcBorders>
              <w:top w:val="single" w:sz="4" w:space="0" w:color="auto"/>
              <w:left w:val="nil"/>
              <w:bottom w:val="single" w:sz="4" w:space="0" w:color="auto"/>
              <w:right w:val="single" w:sz="4" w:space="0" w:color="000000"/>
            </w:tcBorders>
            <w:shd w:val="clear" w:color="auto" w:fill="auto"/>
            <w:noWrap/>
          </w:tcPr>
          <w:p w14:paraId="5A6940F9" w14:textId="77777777" w:rsidR="00CC16A9" w:rsidRPr="00DF3FBC" w:rsidRDefault="00CC16A9" w:rsidP="00117FF4">
            <w:pPr>
              <w:rPr>
                <w:sz w:val="18"/>
                <w:szCs w:val="18"/>
                <w:lang w:eastAsia="en-GB"/>
              </w:rPr>
            </w:pPr>
          </w:p>
        </w:tc>
        <w:tc>
          <w:tcPr>
            <w:tcW w:w="3573" w:type="dxa"/>
            <w:tcBorders>
              <w:top w:val="single" w:sz="4" w:space="0" w:color="auto"/>
              <w:left w:val="nil"/>
              <w:bottom w:val="single" w:sz="4" w:space="0" w:color="auto"/>
              <w:right w:val="single" w:sz="4" w:space="0" w:color="000000"/>
            </w:tcBorders>
            <w:shd w:val="clear" w:color="auto" w:fill="auto"/>
            <w:noWrap/>
          </w:tcPr>
          <w:p w14:paraId="12EE78E9" w14:textId="77777777" w:rsidR="00CC16A9" w:rsidRPr="00DF3FBC" w:rsidRDefault="00CC16A9" w:rsidP="00117FF4">
            <w:pPr>
              <w:rPr>
                <w:sz w:val="18"/>
                <w:szCs w:val="18"/>
                <w:lang w:eastAsia="en-GB"/>
              </w:rPr>
            </w:pPr>
          </w:p>
        </w:tc>
      </w:tr>
    </w:tbl>
    <w:p w14:paraId="01D6C73B" w14:textId="77777777" w:rsidR="00CC16A9" w:rsidRPr="00DD2A27" w:rsidRDefault="00CC16A9" w:rsidP="00CC16A9"/>
    <w:tbl>
      <w:tblPr>
        <w:tblW w:w="10349" w:type="dxa"/>
        <w:tblInd w:w="-176" w:type="dxa"/>
        <w:tblLook w:val="04A0" w:firstRow="1" w:lastRow="0" w:firstColumn="1" w:lastColumn="0" w:noHBand="0" w:noVBand="1"/>
      </w:tblPr>
      <w:tblGrid>
        <w:gridCol w:w="10349"/>
      </w:tblGrid>
      <w:tr w:rsidR="00CC16A9" w:rsidRPr="00DF3FBC" w14:paraId="37AE0E14" w14:textId="77777777" w:rsidTr="00117FF4">
        <w:trPr>
          <w:trHeight w:val="598"/>
        </w:trPr>
        <w:tc>
          <w:tcPr>
            <w:tcW w:w="10349" w:type="dxa"/>
            <w:tcBorders>
              <w:top w:val="single" w:sz="4" w:space="0" w:color="auto"/>
              <w:left w:val="single" w:sz="4" w:space="0" w:color="auto"/>
              <w:right w:val="single" w:sz="4" w:space="0" w:color="000000"/>
            </w:tcBorders>
            <w:shd w:val="clear" w:color="auto" w:fill="auto"/>
            <w:noWrap/>
            <w:hideMark/>
          </w:tcPr>
          <w:p w14:paraId="27A5C6A0" w14:textId="77777777" w:rsidR="00CC16A9" w:rsidRPr="00DF3FBC" w:rsidRDefault="00CC16A9" w:rsidP="00117FF4">
            <w:pPr>
              <w:rPr>
                <w:sz w:val="18"/>
                <w:szCs w:val="18"/>
                <w:lang w:eastAsia="en-GB"/>
              </w:rPr>
            </w:pPr>
            <w:r w:rsidRPr="00DF3FBC">
              <w:rPr>
                <w:sz w:val="18"/>
                <w:szCs w:val="18"/>
                <w:lang w:eastAsia="en-GB"/>
              </w:rPr>
              <w:t>Describe elements that create specific risks:</w:t>
            </w:r>
          </w:p>
          <w:p w14:paraId="1DC1B7B4" w14:textId="77777777" w:rsidR="00CC16A9" w:rsidRPr="00DF3FBC" w:rsidRDefault="00CC16A9" w:rsidP="00117FF4">
            <w:pPr>
              <w:rPr>
                <w:sz w:val="18"/>
                <w:szCs w:val="18"/>
                <w:lang w:eastAsia="en-GB"/>
              </w:rPr>
            </w:pPr>
          </w:p>
          <w:p w14:paraId="2BB13B20" w14:textId="77777777" w:rsidR="00CC16A9" w:rsidRPr="00DF3FBC" w:rsidRDefault="00CC16A9" w:rsidP="00117FF4">
            <w:pPr>
              <w:rPr>
                <w:sz w:val="18"/>
                <w:szCs w:val="18"/>
                <w:lang w:eastAsia="en-GB"/>
              </w:rPr>
            </w:pPr>
          </w:p>
          <w:p w14:paraId="49360015" w14:textId="77777777" w:rsidR="00CC16A9" w:rsidRPr="00DF3FBC" w:rsidRDefault="00CC16A9" w:rsidP="00117FF4">
            <w:pPr>
              <w:rPr>
                <w:sz w:val="18"/>
                <w:szCs w:val="18"/>
                <w:lang w:eastAsia="en-GB"/>
              </w:rPr>
            </w:pPr>
          </w:p>
        </w:tc>
      </w:tr>
      <w:tr w:rsidR="00CC16A9" w:rsidRPr="00DF3FBC" w14:paraId="0F32107D" w14:textId="77777777" w:rsidTr="00117FF4">
        <w:trPr>
          <w:trHeight w:val="729"/>
        </w:trPr>
        <w:tc>
          <w:tcPr>
            <w:tcW w:w="10349" w:type="dxa"/>
            <w:tcBorders>
              <w:top w:val="single" w:sz="4" w:space="0" w:color="auto"/>
              <w:left w:val="single" w:sz="4" w:space="0" w:color="auto"/>
              <w:bottom w:val="single" w:sz="4" w:space="0" w:color="000000"/>
              <w:right w:val="single" w:sz="4" w:space="0" w:color="000000"/>
            </w:tcBorders>
            <w:shd w:val="clear" w:color="auto" w:fill="auto"/>
            <w:noWrap/>
            <w:hideMark/>
          </w:tcPr>
          <w:p w14:paraId="2B5EF70C" w14:textId="77777777" w:rsidR="00CC16A9" w:rsidRPr="00DF3FBC" w:rsidRDefault="00CC16A9" w:rsidP="00117FF4">
            <w:pPr>
              <w:rPr>
                <w:sz w:val="18"/>
                <w:szCs w:val="18"/>
                <w:lang w:eastAsia="en-GB"/>
              </w:rPr>
            </w:pPr>
            <w:r w:rsidRPr="00DF3FBC">
              <w:rPr>
                <w:sz w:val="18"/>
                <w:szCs w:val="18"/>
                <w:lang w:eastAsia="en-GB"/>
              </w:rPr>
              <w:t>Main risks identified, and control measures required:</w:t>
            </w:r>
          </w:p>
          <w:p w14:paraId="753862C5" w14:textId="77777777" w:rsidR="00CC16A9" w:rsidRPr="00DF3FBC" w:rsidRDefault="00CC16A9" w:rsidP="00117FF4">
            <w:pPr>
              <w:rPr>
                <w:sz w:val="18"/>
                <w:szCs w:val="18"/>
                <w:lang w:eastAsia="en-GB"/>
              </w:rPr>
            </w:pPr>
          </w:p>
        </w:tc>
      </w:tr>
    </w:tbl>
    <w:p w14:paraId="0EAF34B3" w14:textId="2F3B5F9A" w:rsidR="00CC16A9" w:rsidRDefault="00CC16A9" w:rsidP="00CC16A9">
      <w:pPr>
        <w:pStyle w:val="BodyText"/>
      </w:pPr>
    </w:p>
    <w:p w14:paraId="72856DB9" w14:textId="078F290D" w:rsidR="00CC16A9" w:rsidRDefault="00CC16A9" w:rsidP="00CC16A9"/>
    <w:p w14:paraId="726DD4BB" w14:textId="77777777" w:rsidR="004D45B2" w:rsidRDefault="004D45B2" w:rsidP="00CC16A9"/>
    <w:p w14:paraId="29CAB065" w14:textId="4CB4CFDE" w:rsidR="004D45B2" w:rsidRDefault="005B1EC4" w:rsidP="00CC16A9">
      <w:r>
        <w:rPr>
          <w:noProof/>
          <w:lang w:val="en-GB" w:eastAsia="en-GB"/>
        </w:rPr>
        <w:lastRenderedPageBreak/>
        <mc:AlternateContent>
          <mc:Choice Requires="wps">
            <w:drawing>
              <wp:anchor distT="0" distB="0" distL="114300" distR="114300" simplePos="0" relativeHeight="251659264" behindDoc="0" locked="0" layoutInCell="1" allowOverlap="1" wp14:anchorId="42BF05CB" wp14:editId="4F975349">
                <wp:simplePos x="0" y="0"/>
                <wp:positionH relativeFrom="margin">
                  <wp:align>center</wp:align>
                </wp:positionH>
                <wp:positionV relativeFrom="paragraph">
                  <wp:posOffset>19050</wp:posOffset>
                </wp:positionV>
                <wp:extent cx="6466205" cy="1784350"/>
                <wp:effectExtent l="19050" t="19050" r="29845" b="444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1784350"/>
                        </a:xfrm>
                        <a:prstGeom prst="rect">
                          <a:avLst/>
                        </a:prstGeom>
                        <a:solidFill>
                          <a:srgbClr val="FFFFFF"/>
                        </a:solidFill>
                        <a:ln w="63500" cmpd="dbl">
                          <a:solidFill>
                            <a:srgbClr val="000000"/>
                          </a:solidFill>
                          <a:miter lim="800000"/>
                          <a:headEnd/>
                          <a:tailEnd/>
                        </a:ln>
                      </wps:spPr>
                      <wps:txbx>
                        <w:txbxContent>
                          <w:p w14:paraId="10E4BD3C" w14:textId="77777777" w:rsidR="00CC16A9" w:rsidRDefault="00CC16A9" w:rsidP="00CC16A9">
                            <w:pPr>
                              <w:rPr>
                                <w:lang w:eastAsia="en-GB"/>
                              </w:rPr>
                            </w:pPr>
                            <w:r w:rsidRPr="007268DE">
                              <w:rPr>
                                <w:b/>
                                <w:color w:val="FF0000"/>
                                <w:lang w:eastAsia="en-GB"/>
                              </w:rPr>
                              <w:t xml:space="preserve">P – </w:t>
                            </w:r>
                            <w:r w:rsidRPr="007268DE">
                              <w:rPr>
                                <w:lang w:eastAsia="en-GB"/>
                              </w:rPr>
                              <w:t>Denotes that a permit system is used to control most works with these hazards, and a permit may be needed for the work being undertaken.</w:t>
                            </w:r>
                          </w:p>
                          <w:p w14:paraId="323C63B7" w14:textId="77777777" w:rsidR="00CC16A9" w:rsidRDefault="00CC16A9" w:rsidP="00CC16A9">
                            <w:r w:rsidRPr="007268DE">
                              <w:rPr>
                                <w:b/>
                                <w:color w:val="FF0000"/>
                                <w:lang w:eastAsia="en-GB"/>
                              </w:rPr>
                              <w:t xml:space="preserve">F – </w:t>
                            </w:r>
                            <w:r w:rsidRPr="007268DE">
                              <w:rPr>
                                <w:lang w:eastAsia="en-GB"/>
                              </w:rPr>
                              <w:t>Denotes that</w:t>
                            </w:r>
                            <w:r w:rsidRPr="007268DE">
                              <w:rPr>
                                <w:color w:val="FF0000"/>
                                <w:lang w:eastAsia="en-GB"/>
                              </w:rPr>
                              <w:t xml:space="preserve"> </w:t>
                            </w:r>
                            <w:r w:rsidRPr="007268DE">
                              <w:rPr>
                                <w:lang w:eastAsia="en-GB"/>
                              </w:rPr>
                              <w:t xml:space="preserve">a full documented assessment and safe system of work is usually required for work </w:t>
                            </w:r>
                            <w:r w:rsidRPr="007268DE">
                              <w:rPr>
                                <w:b/>
                                <w:u w:val="single"/>
                                <w:lang w:eastAsia="en-GB"/>
                              </w:rPr>
                              <w:t>with</w:t>
                            </w:r>
                            <w:r w:rsidRPr="007268DE">
                              <w:rPr>
                                <w:lang w:eastAsia="en-GB"/>
                              </w:rPr>
                              <w:t xml:space="preserve"> this hazard. This form is insufficient to assess all the risk involved when working </w:t>
                            </w:r>
                            <w:r w:rsidRPr="007268DE">
                              <w:rPr>
                                <w:b/>
                                <w:u w:val="single"/>
                                <w:lang w:eastAsia="en-GB"/>
                              </w:rPr>
                              <w:t>with</w:t>
                            </w:r>
                            <w:r w:rsidRPr="007268DE">
                              <w:rPr>
                                <w:lang w:eastAsia="en-GB"/>
                              </w:rPr>
                              <w:t xml:space="preserve"> these hazards, but should be used to assess the likely impact of that hazard on your work when you are not working directly with it. For example, the form can be used to assess handling tasks in a “Supervised” radiation area, but it cannot be used to assess handling radioactive sources – for which a full risk assessment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F05CB" id="_x0000_t202" coordsize="21600,21600" o:spt="202" path="m,l,21600r21600,l21600,xe">
                <v:stroke joinstyle="miter"/>
                <v:path gradientshapeok="t" o:connecttype="rect"/>
              </v:shapetype>
              <v:shape id="Text Box 2" o:spid="_x0000_s1026" type="#_x0000_t202" style="position:absolute;left:0;text-align:left;margin-left:0;margin-top:1.5pt;width:509.15pt;height:14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" strokeweight="5pt">
                <v:stroke linestyle="thinThin"/>
                <v:textbox>
                  <w:txbxContent>
                    <w:p w14:paraId="10E4BD3C" w14:textId="77777777" w:rsidR="00CC16A9" w:rsidRDefault="00CC16A9" w:rsidP="00CC16A9">
                      <w:pPr>
                        <w:rPr>
                          <w:lang w:eastAsia="en-GB"/>
                        </w:rPr>
                      </w:pPr>
                      <w:r w:rsidRPr="007268DE">
                        <w:rPr>
                          <w:b/>
                          <w:color w:val="FF0000"/>
                          <w:lang w:eastAsia="en-GB"/>
                        </w:rPr>
                        <w:t xml:space="preserve">P – </w:t>
                      </w:r>
                      <w:r w:rsidRPr="007268DE">
                        <w:rPr>
                          <w:lang w:eastAsia="en-GB"/>
                        </w:rPr>
                        <w:t>Denotes that a permit system is used to control most works with these hazards, and a permit may be needed for the work being undertaken.</w:t>
                      </w:r>
                    </w:p>
                    <w:p w14:paraId="323C63B7" w14:textId="77777777" w:rsidR="00CC16A9" w:rsidRDefault="00CC16A9" w:rsidP="00CC16A9">
                      <w:r w:rsidRPr="007268DE">
                        <w:rPr>
                          <w:b/>
                          <w:color w:val="FF0000"/>
                          <w:lang w:eastAsia="en-GB"/>
                        </w:rPr>
                        <w:t xml:space="preserve">F – </w:t>
                      </w:r>
                      <w:r w:rsidRPr="007268DE">
                        <w:rPr>
                          <w:lang w:eastAsia="en-GB"/>
                        </w:rPr>
                        <w:t>Denotes that</w:t>
                      </w:r>
                      <w:r w:rsidRPr="007268DE">
                        <w:rPr>
                          <w:color w:val="FF0000"/>
                          <w:lang w:eastAsia="en-GB"/>
                        </w:rPr>
                        <w:t xml:space="preserve"> </w:t>
                      </w:r>
                      <w:r w:rsidRPr="007268DE">
                        <w:rPr>
                          <w:lang w:eastAsia="en-GB"/>
                        </w:rPr>
                        <w:t xml:space="preserve">a full documented assessment and safe system of work is usually required for work </w:t>
                      </w:r>
                      <w:r w:rsidRPr="007268DE">
                        <w:rPr>
                          <w:b/>
                          <w:u w:val="single"/>
                          <w:lang w:eastAsia="en-GB"/>
                        </w:rPr>
                        <w:t>with</w:t>
                      </w:r>
                      <w:r w:rsidRPr="007268DE">
                        <w:rPr>
                          <w:lang w:eastAsia="en-GB"/>
                        </w:rPr>
                        <w:t xml:space="preserve"> this hazard. This form is insufficient to assess all the risk involved when working </w:t>
                      </w:r>
                      <w:r w:rsidRPr="007268DE">
                        <w:rPr>
                          <w:b/>
                          <w:u w:val="single"/>
                          <w:lang w:eastAsia="en-GB"/>
                        </w:rPr>
                        <w:t>with</w:t>
                      </w:r>
                      <w:r w:rsidRPr="007268DE">
                        <w:rPr>
                          <w:lang w:eastAsia="en-GB"/>
                        </w:rPr>
                        <w:t xml:space="preserve"> these hazards, but should be used to assess the likely impact of that hazard on your work when you are not working directly with it. For example, the form can be used to assess handling tasks in a “Supervised” radiation area, but it cannot be used to assess handling radioactive sources – for which a full risk assessment is required.</w:t>
                      </w:r>
                    </w:p>
                  </w:txbxContent>
                </v:textbox>
                <w10:wrap type="square" anchorx="margin"/>
              </v:shape>
            </w:pict>
          </mc:Fallback>
        </mc:AlternateContent>
      </w:r>
    </w:p>
    <w:p w14:paraId="2E3DD79D" w14:textId="4B13ABDB" w:rsidR="00CC16A9" w:rsidRDefault="00CC16A9" w:rsidP="00CC16A9">
      <w:r>
        <w:t>The “On-the-j</w:t>
      </w:r>
      <w:r w:rsidRPr="007268DE">
        <w:t xml:space="preserve">ob” risk assessment pro forma aims to prompt those undertaking work to </w:t>
      </w:r>
      <w:r w:rsidRPr="007268DE">
        <w:rPr>
          <w:b/>
        </w:rPr>
        <w:t>STOP</w:t>
      </w:r>
      <w:r w:rsidRPr="007268DE">
        <w:t xml:space="preserve"> and </w:t>
      </w:r>
      <w:r w:rsidRPr="007268DE">
        <w:rPr>
          <w:b/>
        </w:rPr>
        <w:t>THINK</w:t>
      </w:r>
      <w:r w:rsidRPr="007268DE">
        <w:t xml:space="preserve"> when the scope of their work changes or during the course of planned work when new safety hazards arise. </w:t>
      </w:r>
    </w:p>
    <w:p w14:paraId="15855CDC" w14:textId="77777777" w:rsidR="00CC16A9" w:rsidRDefault="00CC16A9" w:rsidP="00CC16A9"/>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417"/>
        <w:gridCol w:w="1985"/>
        <w:gridCol w:w="1984"/>
        <w:gridCol w:w="1985"/>
        <w:gridCol w:w="1842"/>
      </w:tblGrid>
      <w:tr w:rsidR="00CC16A9" w:rsidRPr="00DF3FBC" w14:paraId="6DFE7148" w14:textId="77777777" w:rsidTr="00117FF4">
        <w:trPr>
          <w:jc w:val="center"/>
        </w:trPr>
        <w:tc>
          <w:tcPr>
            <w:tcW w:w="1838" w:type="dxa"/>
            <w:gridSpan w:val="2"/>
            <w:textDirection w:val="btLr"/>
          </w:tcPr>
          <w:p w14:paraId="38481317" w14:textId="77777777" w:rsidR="00CC16A9" w:rsidRPr="00DF3FBC" w:rsidRDefault="00CC16A9" w:rsidP="00117FF4">
            <w:pPr>
              <w:rPr>
                <w:sz w:val="22"/>
                <w:szCs w:val="22"/>
              </w:rPr>
            </w:pPr>
          </w:p>
        </w:tc>
        <w:tc>
          <w:tcPr>
            <w:tcW w:w="7796" w:type="dxa"/>
            <w:gridSpan w:val="4"/>
            <w:shd w:val="clear" w:color="auto" w:fill="FFFFFF"/>
          </w:tcPr>
          <w:p w14:paraId="40112D2A" w14:textId="77777777" w:rsidR="00CC16A9" w:rsidRPr="00DF3FBC" w:rsidRDefault="00CC16A9" w:rsidP="00117FF4">
            <w:pPr>
              <w:rPr>
                <w:b/>
                <w:sz w:val="22"/>
                <w:szCs w:val="22"/>
              </w:rPr>
            </w:pPr>
            <w:r w:rsidRPr="00DF3FBC">
              <w:rPr>
                <w:b/>
                <w:sz w:val="22"/>
                <w:szCs w:val="22"/>
              </w:rPr>
              <w:t>*RISK MATRIX</w:t>
            </w:r>
          </w:p>
        </w:tc>
      </w:tr>
      <w:tr w:rsidR="00CC16A9" w:rsidRPr="00DF3FBC" w14:paraId="21C65DA9" w14:textId="77777777" w:rsidTr="00117FF4">
        <w:trPr>
          <w:jc w:val="center"/>
        </w:trPr>
        <w:tc>
          <w:tcPr>
            <w:tcW w:w="421" w:type="dxa"/>
            <w:vMerge w:val="restart"/>
            <w:textDirection w:val="btLr"/>
          </w:tcPr>
          <w:p w14:paraId="554CCCDE" w14:textId="77777777" w:rsidR="00CC16A9" w:rsidRPr="00DF3FBC" w:rsidRDefault="00CC16A9" w:rsidP="00117FF4">
            <w:pPr>
              <w:jc w:val="center"/>
              <w:rPr>
                <w:b/>
                <w:sz w:val="22"/>
                <w:szCs w:val="22"/>
              </w:rPr>
            </w:pPr>
            <w:r w:rsidRPr="00DF3FBC">
              <w:rPr>
                <w:b/>
                <w:sz w:val="22"/>
                <w:szCs w:val="22"/>
              </w:rPr>
              <w:t>HARM</w:t>
            </w:r>
          </w:p>
        </w:tc>
        <w:tc>
          <w:tcPr>
            <w:tcW w:w="1417" w:type="dxa"/>
          </w:tcPr>
          <w:p w14:paraId="7E5C4845" w14:textId="77777777" w:rsidR="00CC16A9" w:rsidRPr="00DF3FBC" w:rsidRDefault="00CC16A9" w:rsidP="00117FF4">
            <w:pPr>
              <w:rPr>
                <w:b/>
                <w:sz w:val="22"/>
                <w:szCs w:val="22"/>
              </w:rPr>
            </w:pPr>
            <w:r w:rsidRPr="00DF3FBC">
              <w:rPr>
                <w:b/>
                <w:sz w:val="22"/>
                <w:szCs w:val="22"/>
              </w:rPr>
              <w:t>Major</w:t>
            </w:r>
          </w:p>
        </w:tc>
        <w:tc>
          <w:tcPr>
            <w:tcW w:w="1985" w:type="dxa"/>
            <w:shd w:val="clear" w:color="auto" w:fill="993300"/>
          </w:tcPr>
          <w:p w14:paraId="354D8749" w14:textId="77777777" w:rsidR="00CC16A9" w:rsidRPr="00DF3FBC" w:rsidRDefault="00CC16A9" w:rsidP="00117FF4">
            <w:pPr>
              <w:rPr>
                <w:sz w:val="22"/>
                <w:szCs w:val="22"/>
              </w:rPr>
            </w:pPr>
            <w:r w:rsidRPr="00DF3FBC">
              <w:rPr>
                <w:sz w:val="22"/>
                <w:szCs w:val="22"/>
              </w:rPr>
              <w:t>High</w:t>
            </w:r>
          </w:p>
        </w:tc>
        <w:tc>
          <w:tcPr>
            <w:tcW w:w="1984" w:type="dxa"/>
            <w:shd w:val="clear" w:color="auto" w:fill="993300"/>
          </w:tcPr>
          <w:p w14:paraId="7A4BDE0C" w14:textId="77777777" w:rsidR="00CC16A9" w:rsidRPr="00DF3FBC" w:rsidRDefault="00CC16A9" w:rsidP="00117FF4">
            <w:pPr>
              <w:rPr>
                <w:sz w:val="22"/>
                <w:szCs w:val="22"/>
              </w:rPr>
            </w:pPr>
            <w:r w:rsidRPr="00DF3FBC">
              <w:rPr>
                <w:sz w:val="22"/>
                <w:szCs w:val="22"/>
              </w:rPr>
              <w:t>High</w:t>
            </w:r>
          </w:p>
        </w:tc>
        <w:tc>
          <w:tcPr>
            <w:tcW w:w="1985" w:type="dxa"/>
            <w:shd w:val="clear" w:color="auto" w:fill="FF0000"/>
          </w:tcPr>
          <w:p w14:paraId="4B926D17" w14:textId="77777777" w:rsidR="00CC16A9" w:rsidRPr="00DF3FBC" w:rsidRDefault="00CC16A9" w:rsidP="00117FF4">
            <w:pPr>
              <w:rPr>
                <w:sz w:val="22"/>
                <w:szCs w:val="22"/>
              </w:rPr>
            </w:pPr>
            <w:r w:rsidRPr="00DF3FBC">
              <w:rPr>
                <w:sz w:val="22"/>
                <w:szCs w:val="22"/>
              </w:rPr>
              <w:t>V High</w:t>
            </w:r>
          </w:p>
        </w:tc>
        <w:tc>
          <w:tcPr>
            <w:tcW w:w="1842" w:type="dxa"/>
            <w:shd w:val="clear" w:color="auto" w:fill="FF0000"/>
          </w:tcPr>
          <w:p w14:paraId="4B6FF993" w14:textId="77777777" w:rsidR="00CC16A9" w:rsidRPr="00DF3FBC" w:rsidRDefault="00CC16A9" w:rsidP="00117FF4">
            <w:pPr>
              <w:rPr>
                <w:sz w:val="22"/>
                <w:szCs w:val="22"/>
              </w:rPr>
            </w:pPr>
            <w:r w:rsidRPr="00DF3FBC">
              <w:rPr>
                <w:sz w:val="22"/>
                <w:szCs w:val="22"/>
              </w:rPr>
              <w:t>V High</w:t>
            </w:r>
          </w:p>
        </w:tc>
      </w:tr>
      <w:tr w:rsidR="00CC16A9" w:rsidRPr="00DF3FBC" w14:paraId="6B2E9214" w14:textId="77777777" w:rsidTr="00117FF4">
        <w:trPr>
          <w:jc w:val="center"/>
        </w:trPr>
        <w:tc>
          <w:tcPr>
            <w:tcW w:w="421" w:type="dxa"/>
            <w:vMerge/>
          </w:tcPr>
          <w:p w14:paraId="5203ED64" w14:textId="77777777" w:rsidR="00CC16A9" w:rsidRPr="00DF3FBC" w:rsidRDefault="00CC16A9" w:rsidP="00117FF4">
            <w:pPr>
              <w:rPr>
                <w:b/>
                <w:sz w:val="22"/>
                <w:szCs w:val="22"/>
              </w:rPr>
            </w:pPr>
          </w:p>
        </w:tc>
        <w:tc>
          <w:tcPr>
            <w:tcW w:w="1417" w:type="dxa"/>
          </w:tcPr>
          <w:p w14:paraId="7BB6FCBA" w14:textId="77777777" w:rsidR="00CC16A9" w:rsidRPr="00DF3FBC" w:rsidRDefault="00CC16A9" w:rsidP="00117FF4">
            <w:pPr>
              <w:rPr>
                <w:b/>
                <w:sz w:val="22"/>
                <w:szCs w:val="22"/>
              </w:rPr>
            </w:pPr>
            <w:r w:rsidRPr="00DF3FBC">
              <w:rPr>
                <w:b/>
                <w:sz w:val="22"/>
                <w:szCs w:val="22"/>
              </w:rPr>
              <w:t>High</w:t>
            </w:r>
          </w:p>
        </w:tc>
        <w:tc>
          <w:tcPr>
            <w:tcW w:w="1985" w:type="dxa"/>
            <w:shd w:val="clear" w:color="auto" w:fill="FF6600"/>
          </w:tcPr>
          <w:p w14:paraId="360A5EE3" w14:textId="77777777" w:rsidR="00CC16A9" w:rsidRPr="00DF3FBC" w:rsidRDefault="00CC16A9" w:rsidP="00117FF4">
            <w:pPr>
              <w:rPr>
                <w:sz w:val="22"/>
                <w:szCs w:val="22"/>
              </w:rPr>
            </w:pPr>
            <w:r w:rsidRPr="00DF3FBC">
              <w:rPr>
                <w:sz w:val="22"/>
                <w:szCs w:val="22"/>
              </w:rPr>
              <w:t>Med</w:t>
            </w:r>
          </w:p>
        </w:tc>
        <w:tc>
          <w:tcPr>
            <w:tcW w:w="1984" w:type="dxa"/>
            <w:shd w:val="clear" w:color="auto" w:fill="FF6600"/>
          </w:tcPr>
          <w:p w14:paraId="46E6F2EC" w14:textId="77777777" w:rsidR="00CC16A9" w:rsidRPr="00DF3FBC" w:rsidRDefault="00CC16A9" w:rsidP="00117FF4">
            <w:pPr>
              <w:rPr>
                <w:sz w:val="22"/>
                <w:szCs w:val="22"/>
              </w:rPr>
            </w:pPr>
            <w:r w:rsidRPr="00DF3FBC">
              <w:rPr>
                <w:sz w:val="22"/>
                <w:szCs w:val="22"/>
              </w:rPr>
              <w:t>Med</w:t>
            </w:r>
          </w:p>
        </w:tc>
        <w:tc>
          <w:tcPr>
            <w:tcW w:w="1985" w:type="dxa"/>
            <w:tcBorders>
              <w:bottom w:val="single" w:sz="4" w:space="0" w:color="auto"/>
            </w:tcBorders>
            <w:shd w:val="clear" w:color="auto" w:fill="993300"/>
          </w:tcPr>
          <w:p w14:paraId="25021403" w14:textId="77777777" w:rsidR="00CC16A9" w:rsidRPr="00DF3FBC" w:rsidRDefault="00CC16A9" w:rsidP="00117FF4">
            <w:pPr>
              <w:rPr>
                <w:sz w:val="22"/>
                <w:szCs w:val="22"/>
              </w:rPr>
            </w:pPr>
            <w:r w:rsidRPr="00DF3FBC">
              <w:rPr>
                <w:sz w:val="22"/>
                <w:szCs w:val="22"/>
              </w:rPr>
              <w:t>High</w:t>
            </w:r>
          </w:p>
        </w:tc>
        <w:tc>
          <w:tcPr>
            <w:tcW w:w="1842" w:type="dxa"/>
            <w:tcBorders>
              <w:bottom w:val="single" w:sz="4" w:space="0" w:color="auto"/>
            </w:tcBorders>
            <w:shd w:val="clear" w:color="auto" w:fill="FF0000"/>
          </w:tcPr>
          <w:p w14:paraId="5BC68D7B" w14:textId="77777777" w:rsidR="00CC16A9" w:rsidRPr="00DF3FBC" w:rsidRDefault="00CC16A9" w:rsidP="00117FF4">
            <w:pPr>
              <w:rPr>
                <w:sz w:val="22"/>
                <w:szCs w:val="22"/>
              </w:rPr>
            </w:pPr>
            <w:r w:rsidRPr="00DF3FBC">
              <w:rPr>
                <w:sz w:val="22"/>
                <w:szCs w:val="22"/>
              </w:rPr>
              <w:t>V High</w:t>
            </w:r>
          </w:p>
        </w:tc>
      </w:tr>
      <w:tr w:rsidR="00CC16A9" w:rsidRPr="00DF3FBC" w14:paraId="5348A0AE" w14:textId="77777777" w:rsidTr="00117FF4">
        <w:trPr>
          <w:jc w:val="center"/>
        </w:trPr>
        <w:tc>
          <w:tcPr>
            <w:tcW w:w="421" w:type="dxa"/>
            <w:vMerge/>
          </w:tcPr>
          <w:p w14:paraId="74A706C5" w14:textId="77777777" w:rsidR="00CC16A9" w:rsidRPr="00DF3FBC" w:rsidRDefault="00CC16A9" w:rsidP="00117FF4">
            <w:pPr>
              <w:rPr>
                <w:b/>
                <w:sz w:val="22"/>
                <w:szCs w:val="22"/>
              </w:rPr>
            </w:pPr>
          </w:p>
        </w:tc>
        <w:tc>
          <w:tcPr>
            <w:tcW w:w="1417" w:type="dxa"/>
          </w:tcPr>
          <w:p w14:paraId="46BB96FF" w14:textId="77777777" w:rsidR="00CC16A9" w:rsidRPr="00DF3FBC" w:rsidRDefault="00CC16A9" w:rsidP="00117FF4">
            <w:pPr>
              <w:rPr>
                <w:b/>
                <w:sz w:val="22"/>
                <w:szCs w:val="22"/>
              </w:rPr>
            </w:pPr>
            <w:r w:rsidRPr="00DF3FBC">
              <w:rPr>
                <w:b/>
                <w:sz w:val="22"/>
                <w:szCs w:val="22"/>
              </w:rPr>
              <w:t>Moderate</w:t>
            </w:r>
          </w:p>
        </w:tc>
        <w:tc>
          <w:tcPr>
            <w:tcW w:w="1985" w:type="dxa"/>
            <w:shd w:val="clear" w:color="auto" w:fill="99CC00"/>
          </w:tcPr>
          <w:p w14:paraId="259C8FFA" w14:textId="77777777" w:rsidR="00CC16A9" w:rsidRPr="00DF3FBC" w:rsidRDefault="00CC16A9" w:rsidP="00117FF4">
            <w:pPr>
              <w:rPr>
                <w:sz w:val="22"/>
                <w:szCs w:val="22"/>
              </w:rPr>
            </w:pPr>
            <w:r w:rsidRPr="00DF3FBC">
              <w:rPr>
                <w:sz w:val="22"/>
                <w:szCs w:val="22"/>
              </w:rPr>
              <w:t>Low</w:t>
            </w:r>
          </w:p>
        </w:tc>
        <w:tc>
          <w:tcPr>
            <w:tcW w:w="1984" w:type="dxa"/>
            <w:tcBorders>
              <w:bottom w:val="single" w:sz="4" w:space="0" w:color="auto"/>
            </w:tcBorders>
            <w:shd w:val="clear" w:color="auto" w:fill="FF6600"/>
          </w:tcPr>
          <w:p w14:paraId="024C2D69" w14:textId="77777777" w:rsidR="00CC16A9" w:rsidRPr="00DF3FBC" w:rsidRDefault="00CC16A9" w:rsidP="00117FF4">
            <w:pPr>
              <w:rPr>
                <w:sz w:val="22"/>
                <w:szCs w:val="22"/>
              </w:rPr>
            </w:pPr>
            <w:r w:rsidRPr="00DF3FBC">
              <w:rPr>
                <w:sz w:val="22"/>
                <w:szCs w:val="22"/>
              </w:rPr>
              <w:t>Med</w:t>
            </w:r>
          </w:p>
        </w:tc>
        <w:tc>
          <w:tcPr>
            <w:tcW w:w="1985" w:type="dxa"/>
            <w:shd w:val="clear" w:color="auto" w:fill="FF6600"/>
          </w:tcPr>
          <w:p w14:paraId="3F76C27A" w14:textId="77777777" w:rsidR="00CC16A9" w:rsidRPr="00DF3FBC" w:rsidRDefault="00CC16A9" w:rsidP="00117FF4">
            <w:pPr>
              <w:rPr>
                <w:sz w:val="22"/>
                <w:szCs w:val="22"/>
              </w:rPr>
            </w:pPr>
            <w:r w:rsidRPr="00DF3FBC">
              <w:rPr>
                <w:sz w:val="22"/>
                <w:szCs w:val="22"/>
              </w:rPr>
              <w:t>Med</w:t>
            </w:r>
          </w:p>
        </w:tc>
        <w:tc>
          <w:tcPr>
            <w:tcW w:w="1842" w:type="dxa"/>
            <w:shd w:val="clear" w:color="auto" w:fill="FF6600"/>
          </w:tcPr>
          <w:p w14:paraId="4A0F980A" w14:textId="77777777" w:rsidR="00CC16A9" w:rsidRPr="00DF3FBC" w:rsidRDefault="00CC16A9" w:rsidP="00117FF4">
            <w:pPr>
              <w:rPr>
                <w:sz w:val="22"/>
                <w:szCs w:val="22"/>
              </w:rPr>
            </w:pPr>
            <w:r w:rsidRPr="00DF3FBC">
              <w:rPr>
                <w:sz w:val="22"/>
                <w:szCs w:val="22"/>
              </w:rPr>
              <w:t>Med</w:t>
            </w:r>
          </w:p>
        </w:tc>
      </w:tr>
      <w:tr w:rsidR="00CC16A9" w:rsidRPr="00DF3FBC" w14:paraId="36B692B9" w14:textId="77777777" w:rsidTr="00117FF4">
        <w:trPr>
          <w:jc w:val="center"/>
        </w:trPr>
        <w:tc>
          <w:tcPr>
            <w:tcW w:w="421" w:type="dxa"/>
            <w:vMerge/>
            <w:tcBorders>
              <w:bottom w:val="single" w:sz="4" w:space="0" w:color="auto"/>
            </w:tcBorders>
          </w:tcPr>
          <w:p w14:paraId="24492661" w14:textId="77777777" w:rsidR="00CC16A9" w:rsidRPr="00DF3FBC" w:rsidRDefault="00CC16A9" w:rsidP="00117FF4">
            <w:pPr>
              <w:rPr>
                <w:b/>
                <w:sz w:val="22"/>
                <w:szCs w:val="22"/>
              </w:rPr>
            </w:pPr>
          </w:p>
        </w:tc>
        <w:tc>
          <w:tcPr>
            <w:tcW w:w="1417" w:type="dxa"/>
            <w:tcBorders>
              <w:bottom w:val="single" w:sz="4" w:space="0" w:color="auto"/>
            </w:tcBorders>
          </w:tcPr>
          <w:p w14:paraId="255211AF" w14:textId="77777777" w:rsidR="00CC16A9" w:rsidRPr="00DF3FBC" w:rsidRDefault="00CC16A9" w:rsidP="00117FF4">
            <w:pPr>
              <w:rPr>
                <w:b/>
                <w:sz w:val="22"/>
                <w:szCs w:val="22"/>
              </w:rPr>
            </w:pPr>
            <w:r w:rsidRPr="00DF3FBC">
              <w:rPr>
                <w:b/>
                <w:sz w:val="22"/>
                <w:szCs w:val="22"/>
              </w:rPr>
              <w:t>Slight</w:t>
            </w:r>
          </w:p>
        </w:tc>
        <w:tc>
          <w:tcPr>
            <w:tcW w:w="1985" w:type="dxa"/>
            <w:shd w:val="clear" w:color="auto" w:fill="99CC00"/>
          </w:tcPr>
          <w:p w14:paraId="587D3420" w14:textId="77777777" w:rsidR="00CC16A9" w:rsidRPr="00DF3FBC" w:rsidRDefault="00CC16A9" w:rsidP="00117FF4">
            <w:pPr>
              <w:rPr>
                <w:sz w:val="22"/>
                <w:szCs w:val="22"/>
              </w:rPr>
            </w:pPr>
            <w:r w:rsidRPr="00DF3FBC">
              <w:rPr>
                <w:sz w:val="22"/>
                <w:szCs w:val="22"/>
              </w:rPr>
              <w:t>Low</w:t>
            </w:r>
          </w:p>
        </w:tc>
        <w:tc>
          <w:tcPr>
            <w:tcW w:w="1984" w:type="dxa"/>
            <w:shd w:val="clear" w:color="auto" w:fill="99CC00"/>
          </w:tcPr>
          <w:p w14:paraId="56458963" w14:textId="77777777" w:rsidR="00CC16A9" w:rsidRPr="00DF3FBC" w:rsidRDefault="00CC16A9" w:rsidP="00117FF4">
            <w:pPr>
              <w:rPr>
                <w:sz w:val="22"/>
                <w:szCs w:val="22"/>
              </w:rPr>
            </w:pPr>
            <w:r w:rsidRPr="00DF3FBC">
              <w:rPr>
                <w:sz w:val="22"/>
                <w:szCs w:val="22"/>
              </w:rPr>
              <w:t>Low</w:t>
            </w:r>
          </w:p>
        </w:tc>
        <w:tc>
          <w:tcPr>
            <w:tcW w:w="1985" w:type="dxa"/>
            <w:shd w:val="clear" w:color="auto" w:fill="99CC00"/>
          </w:tcPr>
          <w:p w14:paraId="44B48C08" w14:textId="77777777" w:rsidR="00CC16A9" w:rsidRPr="00DF3FBC" w:rsidRDefault="00CC16A9" w:rsidP="00117FF4">
            <w:pPr>
              <w:rPr>
                <w:sz w:val="22"/>
                <w:szCs w:val="22"/>
              </w:rPr>
            </w:pPr>
            <w:r w:rsidRPr="00DF3FBC">
              <w:rPr>
                <w:sz w:val="22"/>
                <w:szCs w:val="22"/>
              </w:rPr>
              <w:t>Low</w:t>
            </w:r>
          </w:p>
        </w:tc>
        <w:tc>
          <w:tcPr>
            <w:tcW w:w="1842" w:type="dxa"/>
            <w:shd w:val="clear" w:color="auto" w:fill="99CC00"/>
          </w:tcPr>
          <w:p w14:paraId="5D6CEC6A" w14:textId="77777777" w:rsidR="00CC16A9" w:rsidRPr="00DF3FBC" w:rsidRDefault="00CC16A9" w:rsidP="00117FF4">
            <w:pPr>
              <w:rPr>
                <w:sz w:val="22"/>
                <w:szCs w:val="22"/>
              </w:rPr>
            </w:pPr>
            <w:r w:rsidRPr="00DF3FBC">
              <w:rPr>
                <w:sz w:val="22"/>
                <w:szCs w:val="22"/>
              </w:rPr>
              <w:t>Low</w:t>
            </w:r>
          </w:p>
        </w:tc>
      </w:tr>
      <w:tr w:rsidR="00CC16A9" w:rsidRPr="00DF3FBC" w14:paraId="74324F4E" w14:textId="77777777" w:rsidTr="00117FF4">
        <w:trPr>
          <w:jc w:val="center"/>
        </w:trPr>
        <w:tc>
          <w:tcPr>
            <w:tcW w:w="1838" w:type="dxa"/>
            <w:gridSpan w:val="2"/>
            <w:vMerge w:val="restart"/>
          </w:tcPr>
          <w:p w14:paraId="1527927C" w14:textId="77777777" w:rsidR="00CC16A9" w:rsidRPr="00DF3FBC" w:rsidRDefault="00CC16A9" w:rsidP="00117FF4">
            <w:pPr>
              <w:rPr>
                <w:sz w:val="22"/>
                <w:szCs w:val="22"/>
              </w:rPr>
            </w:pPr>
          </w:p>
        </w:tc>
        <w:tc>
          <w:tcPr>
            <w:tcW w:w="1985" w:type="dxa"/>
          </w:tcPr>
          <w:p w14:paraId="2A2B5945" w14:textId="77777777" w:rsidR="00CC16A9" w:rsidRPr="00DF3FBC" w:rsidRDefault="00CC16A9" w:rsidP="00117FF4">
            <w:pPr>
              <w:rPr>
                <w:b/>
                <w:sz w:val="22"/>
                <w:szCs w:val="22"/>
              </w:rPr>
            </w:pPr>
            <w:r w:rsidRPr="00DF3FBC">
              <w:rPr>
                <w:b/>
                <w:sz w:val="22"/>
                <w:szCs w:val="22"/>
              </w:rPr>
              <w:t>Very Unlikely</w:t>
            </w:r>
          </w:p>
        </w:tc>
        <w:tc>
          <w:tcPr>
            <w:tcW w:w="1984" w:type="dxa"/>
          </w:tcPr>
          <w:p w14:paraId="5C0C64B6" w14:textId="77777777" w:rsidR="00CC16A9" w:rsidRPr="00DF3FBC" w:rsidRDefault="00CC16A9" w:rsidP="00117FF4">
            <w:pPr>
              <w:rPr>
                <w:b/>
                <w:sz w:val="22"/>
                <w:szCs w:val="22"/>
              </w:rPr>
            </w:pPr>
            <w:r w:rsidRPr="00DF3FBC">
              <w:rPr>
                <w:b/>
                <w:sz w:val="22"/>
                <w:szCs w:val="22"/>
              </w:rPr>
              <w:t>Unlikely</w:t>
            </w:r>
          </w:p>
        </w:tc>
        <w:tc>
          <w:tcPr>
            <w:tcW w:w="1985" w:type="dxa"/>
          </w:tcPr>
          <w:p w14:paraId="6280803E" w14:textId="77777777" w:rsidR="00CC16A9" w:rsidRPr="00DF3FBC" w:rsidRDefault="00CC16A9" w:rsidP="00117FF4">
            <w:pPr>
              <w:rPr>
                <w:b/>
                <w:sz w:val="22"/>
                <w:szCs w:val="22"/>
              </w:rPr>
            </w:pPr>
            <w:r w:rsidRPr="00DF3FBC">
              <w:rPr>
                <w:b/>
                <w:sz w:val="22"/>
                <w:szCs w:val="22"/>
              </w:rPr>
              <w:t>Likely</w:t>
            </w:r>
          </w:p>
        </w:tc>
        <w:tc>
          <w:tcPr>
            <w:tcW w:w="1842" w:type="dxa"/>
          </w:tcPr>
          <w:p w14:paraId="76C4BA77" w14:textId="77777777" w:rsidR="00CC16A9" w:rsidRPr="00DF3FBC" w:rsidRDefault="00CC16A9" w:rsidP="00117FF4">
            <w:pPr>
              <w:rPr>
                <w:b/>
                <w:sz w:val="22"/>
                <w:szCs w:val="22"/>
              </w:rPr>
            </w:pPr>
            <w:r w:rsidRPr="00DF3FBC">
              <w:rPr>
                <w:b/>
                <w:sz w:val="22"/>
                <w:szCs w:val="22"/>
              </w:rPr>
              <w:t>Very Likely</w:t>
            </w:r>
          </w:p>
        </w:tc>
      </w:tr>
      <w:tr w:rsidR="00CC16A9" w:rsidRPr="00DF3FBC" w14:paraId="38C1613D" w14:textId="77777777" w:rsidTr="00117FF4">
        <w:trPr>
          <w:trHeight w:val="329"/>
          <w:jc w:val="center"/>
        </w:trPr>
        <w:tc>
          <w:tcPr>
            <w:tcW w:w="1838" w:type="dxa"/>
            <w:gridSpan w:val="2"/>
            <w:vMerge/>
          </w:tcPr>
          <w:p w14:paraId="491948B7" w14:textId="77777777" w:rsidR="00CC16A9" w:rsidRPr="00DF3FBC" w:rsidRDefault="00CC16A9" w:rsidP="00117FF4">
            <w:pPr>
              <w:rPr>
                <w:sz w:val="22"/>
                <w:szCs w:val="22"/>
              </w:rPr>
            </w:pPr>
          </w:p>
        </w:tc>
        <w:tc>
          <w:tcPr>
            <w:tcW w:w="7796" w:type="dxa"/>
            <w:gridSpan w:val="4"/>
          </w:tcPr>
          <w:p w14:paraId="6A07652D" w14:textId="77777777" w:rsidR="00CC16A9" w:rsidRPr="00DF3FBC" w:rsidRDefault="00CC16A9" w:rsidP="00117FF4">
            <w:pPr>
              <w:jc w:val="center"/>
              <w:rPr>
                <w:b/>
                <w:sz w:val="22"/>
                <w:szCs w:val="22"/>
              </w:rPr>
            </w:pPr>
            <w:r w:rsidRPr="00DF3FBC">
              <w:rPr>
                <w:b/>
                <w:sz w:val="22"/>
                <w:szCs w:val="22"/>
              </w:rPr>
              <w:t>LIKELIHOOD</w:t>
            </w:r>
          </w:p>
        </w:tc>
      </w:tr>
    </w:tbl>
    <w:p w14:paraId="6DBC3E98" w14:textId="77777777" w:rsidR="00CC16A9" w:rsidRDefault="00CC16A9" w:rsidP="00CC16A9"/>
    <w:p w14:paraId="69BA3A76" w14:textId="77777777" w:rsidR="00CC16A9" w:rsidRDefault="00CC16A9" w:rsidP="00CC16A9">
      <w:r w:rsidRPr="007268DE">
        <w:t xml:space="preserve">The same applies to those undertaking experimental work – when the experimental results indicate a new experiment or experimental set up this pro forma aims to prompt them to similarly </w:t>
      </w:r>
      <w:r w:rsidRPr="007268DE">
        <w:rPr>
          <w:b/>
        </w:rPr>
        <w:t>STOP</w:t>
      </w:r>
      <w:r w:rsidRPr="007268DE">
        <w:t xml:space="preserve"> and </w:t>
      </w:r>
      <w:r w:rsidRPr="007268DE">
        <w:rPr>
          <w:b/>
        </w:rPr>
        <w:t xml:space="preserve">THINK </w:t>
      </w:r>
      <w:r w:rsidRPr="007268DE">
        <w:t>before proceeding with small changes. Larger changes will require more formal assessment.</w:t>
      </w:r>
    </w:p>
    <w:p w14:paraId="2861BAC7" w14:textId="77777777" w:rsidR="00CC16A9" w:rsidRDefault="00CC16A9" w:rsidP="00CC16A9">
      <w:r w:rsidRPr="007268DE">
        <w:t xml:space="preserve">Many injuries and incidents occur when work or experiments for which the risks have been assessed and planned changes and those working “plough on” without pausing to </w:t>
      </w:r>
      <w:r w:rsidRPr="007268DE">
        <w:rPr>
          <w:b/>
        </w:rPr>
        <w:t>STOP</w:t>
      </w:r>
      <w:r w:rsidRPr="007268DE">
        <w:t xml:space="preserve"> and </w:t>
      </w:r>
      <w:r w:rsidRPr="007268DE">
        <w:rPr>
          <w:b/>
        </w:rPr>
        <w:t>THINK</w:t>
      </w:r>
      <w:r w:rsidRPr="007268DE">
        <w:t>.</w:t>
      </w:r>
    </w:p>
    <w:p w14:paraId="48472C13" w14:textId="77777777" w:rsidR="00CC16A9" w:rsidRDefault="00CC16A9" w:rsidP="00CC16A9">
      <w:r w:rsidRPr="007268DE">
        <w:t xml:space="preserve">The pro forma is designed to help </w:t>
      </w:r>
      <w:r w:rsidRPr="007268DE">
        <w:rPr>
          <w:b/>
        </w:rPr>
        <w:t>YOU</w:t>
      </w:r>
      <w:r w:rsidRPr="007268DE">
        <w:t xml:space="preserve"> think through the relevant issues when faced with changes or additions to planned work or experiments, or when carrying out quick tasks - a series of prompts for the common safety hazards. </w:t>
      </w:r>
    </w:p>
    <w:p w14:paraId="6D72AF30" w14:textId="77777777" w:rsidR="00CC16A9" w:rsidRDefault="00CC16A9" w:rsidP="00CC16A9">
      <w:r w:rsidRPr="007268DE">
        <w:t xml:space="preserve">The form should </w:t>
      </w:r>
      <w:r w:rsidRPr="007268DE">
        <w:rPr>
          <w:b/>
        </w:rPr>
        <w:t>ONLY</w:t>
      </w:r>
      <w:r w:rsidRPr="007268DE">
        <w:t xml:space="preserve"> be used in the following circumstances:</w:t>
      </w:r>
    </w:p>
    <w:p w14:paraId="63B7BFEB" w14:textId="77777777" w:rsidR="00CC16A9" w:rsidRPr="00DF3FBC" w:rsidRDefault="00CC16A9" w:rsidP="00CC16A9">
      <w:pPr>
        <w:pStyle w:val="ListParagraph"/>
        <w:numPr>
          <w:ilvl w:val="0"/>
          <w:numId w:val="1"/>
        </w:numPr>
        <w:rPr>
          <w:rFonts w:ascii="Arial" w:hAnsi="Arial" w:cs="Arial"/>
        </w:rPr>
      </w:pPr>
      <w:r w:rsidRPr="00DF3FBC">
        <w:rPr>
          <w:rFonts w:ascii="Arial" w:hAnsi="Arial" w:cs="Arial"/>
        </w:rPr>
        <w:t>To make specific a generic risk assessment; or</w:t>
      </w:r>
    </w:p>
    <w:p w14:paraId="1B4A8166" w14:textId="77777777" w:rsidR="00CC16A9" w:rsidRPr="00DF3FBC" w:rsidRDefault="00CC16A9" w:rsidP="00CC16A9">
      <w:pPr>
        <w:pStyle w:val="ListParagraph"/>
        <w:numPr>
          <w:ilvl w:val="0"/>
          <w:numId w:val="1"/>
        </w:numPr>
        <w:rPr>
          <w:rFonts w:ascii="Arial" w:hAnsi="Arial" w:cs="Arial"/>
        </w:rPr>
      </w:pPr>
      <w:r w:rsidRPr="00DF3FBC">
        <w:rPr>
          <w:rFonts w:ascii="Arial" w:hAnsi="Arial" w:cs="Arial"/>
        </w:rPr>
        <w:t>To manage changing risks within a larger job i.e. the bulk of the job may be covered by a documented risk assessment (which defines the various stages of the job), but if the need to do something differently arises, this method can be used to assess the risk.</w:t>
      </w:r>
    </w:p>
    <w:p w14:paraId="1452F688" w14:textId="77777777" w:rsidR="00CC16A9" w:rsidRDefault="00CC16A9" w:rsidP="00CC16A9">
      <w:r>
        <w:t>Completed “On-the-</w:t>
      </w:r>
      <w:r w:rsidRPr="007268DE">
        <w:t xml:space="preserve">job” Risk Assessments should normally be kept in hard copy form for two weeks, should there be a need to assess it in the event of an incident. </w:t>
      </w:r>
    </w:p>
    <w:p w14:paraId="1E64D458" w14:textId="60B02746" w:rsidR="006E59A6" w:rsidRDefault="00CC16A9">
      <w:r w:rsidRPr="007268DE">
        <w:t>Where the “On</w:t>
      </w:r>
      <w:r>
        <w:t>-</w:t>
      </w:r>
      <w:r w:rsidRPr="007268DE">
        <w:t>the</w:t>
      </w:r>
      <w:r>
        <w:t>-</w:t>
      </w:r>
      <w:r w:rsidRPr="007268DE">
        <w:t>job” Risk Assessments are undertaken as part of a larger job or experimental build it is appropriate to store it for the duration of that larger job.</w:t>
      </w:r>
    </w:p>
    <w:sectPr w:rsidR="006E59A6" w:rsidSect="004D45B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9A6A" w14:textId="77777777" w:rsidR="005B1EC4" w:rsidRDefault="005B1EC4" w:rsidP="005B1EC4">
      <w:pPr>
        <w:spacing w:after="0"/>
      </w:pPr>
      <w:r>
        <w:separator/>
      </w:r>
    </w:p>
  </w:endnote>
  <w:endnote w:type="continuationSeparator" w:id="0">
    <w:p w14:paraId="713693AF" w14:textId="77777777" w:rsidR="005B1EC4" w:rsidRDefault="005B1EC4" w:rsidP="005B1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48CF" w14:textId="77777777" w:rsidR="00E95756" w:rsidRDefault="00E95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D06D" w14:textId="556EE31D" w:rsidR="005B1EC4" w:rsidRPr="006E59A6" w:rsidRDefault="00E95756">
    <w:pPr>
      <w:pStyle w:val="Footer"/>
      <w:rPr>
        <w:sz w:val="18"/>
        <w:szCs w:val="18"/>
      </w:rPr>
    </w:pPr>
    <w:r>
      <w:rPr>
        <w:sz w:val="18"/>
        <w:szCs w:val="18"/>
      </w:rPr>
      <w:t xml:space="preserve">Template </w:t>
    </w:r>
    <w:r w:rsidR="00A86182" w:rsidRPr="006E59A6">
      <w:rPr>
        <w:sz w:val="18"/>
        <w:szCs w:val="18"/>
      </w:rPr>
      <w:t xml:space="preserve">Revised </w:t>
    </w:r>
    <w:r w:rsidR="006E59A6" w:rsidRPr="006E59A6">
      <w:rPr>
        <w:sz w:val="18"/>
        <w:szCs w:val="18"/>
      </w:rPr>
      <w:t>April 2021</w:t>
    </w:r>
    <w:r>
      <w:rPr>
        <w:sz w:val="18"/>
        <w:szCs w:val="18"/>
      </w:rPr>
      <w:tab/>
    </w:r>
    <w:r>
      <w:rPr>
        <w:sz w:val="18"/>
        <w:szCs w:val="18"/>
      </w:rPr>
      <w:tab/>
      <w:t>Version 1 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BE8B" w14:textId="77777777" w:rsidR="00E95756" w:rsidRDefault="00E9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CE160" w14:textId="77777777" w:rsidR="005B1EC4" w:rsidRDefault="005B1EC4" w:rsidP="005B1EC4">
      <w:pPr>
        <w:spacing w:after="0"/>
      </w:pPr>
      <w:r>
        <w:separator/>
      </w:r>
    </w:p>
  </w:footnote>
  <w:footnote w:type="continuationSeparator" w:id="0">
    <w:p w14:paraId="2E324247" w14:textId="77777777" w:rsidR="005B1EC4" w:rsidRDefault="005B1EC4" w:rsidP="005B1E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8A5" w14:textId="77777777" w:rsidR="00E95756" w:rsidRDefault="00E95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DF09" w14:textId="77777777" w:rsidR="00E95756" w:rsidRDefault="00E95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5392" w14:textId="77777777" w:rsidR="00E95756" w:rsidRDefault="00E95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76E4"/>
    <w:multiLevelType w:val="hybridMultilevel"/>
    <w:tmpl w:val="C47681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3661890"/>
    <w:multiLevelType w:val="multilevel"/>
    <w:tmpl w:val="69FEA002"/>
    <w:lvl w:ilvl="0">
      <w:start w:val="1"/>
      <w:numFmt w:val="decimal"/>
      <w:pStyle w:val="Heading7"/>
      <w:lvlText w:val="APPENDIX %1: "/>
      <w:lvlJc w:val="left"/>
      <w:pPr>
        <w:ind w:left="113" w:hanging="11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752075">
    <w:abstractNumId w:val="0"/>
  </w:num>
  <w:num w:numId="2" w16cid:durableId="120456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A9"/>
    <w:rsid w:val="002B2B60"/>
    <w:rsid w:val="00326EDB"/>
    <w:rsid w:val="004D45B2"/>
    <w:rsid w:val="005B1EC4"/>
    <w:rsid w:val="005D7EF8"/>
    <w:rsid w:val="006E59A6"/>
    <w:rsid w:val="00A72A04"/>
    <w:rsid w:val="00A86182"/>
    <w:rsid w:val="00CC16A9"/>
    <w:rsid w:val="00D52385"/>
    <w:rsid w:val="00E95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94D8"/>
  <w15:chartTrackingRefBased/>
  <w15:docId w15:val="{735CA017-3E82-4814-91F2-10A19EA1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A9"/>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CC1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Heading1"/>
    <w:next w:val="BodyText"/>
    <w:link w:val="Heading7Char"/>
    <w:qFormat/>
    <w:rsid w:val="00CC16A9"/>
    <w:pPr>
      <w:keepLines w:val="0"/>
      <w:numPr>
        <w:numId w:val="2"/>
      </w:numPr>
      <w:spacing w:before="0" w:after="240"/>
      <w:outlineLvl w:val="6"/>
    </w:pPr>
    <w:rPr>
      <w:rFonts w:ascii="Arial" w:eastAsia="Times New Roman" w:hAnsi="Arial" w:cs="Arial"/>
      <w:b/>
      <w:cap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C16A9"/>
    <w:rPr>
      <w:rFonts w:ascii="Arial" w:eastAsia="Times New Roman" w:hAnsi="Arial" w:cs="Arial"/>
      <w:b/>
      <w:caps/>
      <w:sz w:val="24"/>
      <w:szCs w:val="20"/>
      <w:lang w:val="en-US"/>
    </w:rPr>
  </w:style>
  <w:style w:type="paragraph" w:styleId="ListParagraph">
    <w:name w:val="List Paragraph"/>
    <w:basedOn w:val="Normal"/>
    <w:uiPriority w:val="34"/>
    <w:qFormat/>
    <w:rsid w:val="00CC16A9"/>
    <w:pPr>
      <w:ind w:left="720"/>
    </w:pPr>
    <w:rPr>
      <w:rFonts w:ascii="Calibri" w:hAnsi="Calibri"/>
      <w:szCs w:val="22"/>
    </w:rPr>
  </w:style>
  <w:style w:type="character" w:customStyle="1" w:styleId="Heading1Char">
    <w:name w:val="Heading 1 Char"/>
    <w:basedOn w:val="DefaultParagraphFont"/>
    <w:link w:val="Heading1"/>
    <w:uiPriority w:val="9"/>
    <w:rsid w:val="00CC16A9"/>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99"/>
    <w:unhideWhenUsed/>
    <w:rsid w:val="00CC16A9"/>
  </w:style>
  <w:style w:type="character" w:customStyle="1" w:styleId="BodyTextChar">
    <w:name w:val="Body Text Char"/>
    <w:basedOn w:val="DefaultParagraphFont"/>
    <w:link w:val="BodyText"/>
    <w:uiPriority w:val="99"/>
    <w:rsid w:val="00CC16A9"/>
    <w:rPr>
      <w:rFonts w:ascii="Arial" w:eastAsia="Times New Roman" w:hAnsi="Arial" w:cs="Times New Roman"/>
      <w:sz w:val="24"/>
      <w:szCs w:val="24"/>
      <w:lang w:val="en-US"/>
    </w:rPr>
  </w:style>
  <w:style w:type="paragraph" w:styleId="Header">
    <w:name w:val="header"/>
    <w:basedOn w:val="Normal"/>
    <w:link w:val="HeaderChar"/>
    <w:uiPriority w:val="99"/>
    <w:unhideWhenUsed/>
    <w:rsid w:val="005B1EC4"/>
    <w:p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513"/>
        <w:tab w:val="right" w:pos="9026"/>
      </w:tabs>
      <w:spacing w:after="0"/>
    </w:pPr>
  </w:style>
  <w:style w:type="character" w:customStyle="1" w:styleId="HeaderChar">
    <w:name w:val="Header Char"/>
    <w:basedOn w:val="DefaultParagraphFont"/>
    <w:link w:val="Header"/>
    <w:uiPriority w:val="99"/>
    <w:rsid w:val="005B1EC4"/>
    <w:rPr>
      <w:rFonts w:ascii="Arial" w:eastAsia="Times New Roman" w:hAnsi="Arial" w:cs="Times New Roman"/>
      <w:sz w:val="24"/>
      <w:szCs w:val="24"/>
      <w:lang w:val="en-US"/>
    </w:rPr>
  </w:style>
  <w:style w:type="paragraph" w:styleId="Footer">
    <w:name w:val="footer"/>
    <w:basedOn w:val="Normal"/>
    <w:link w:val="FooterChar"/>
    <w:uiPriority w:val="99"/>
    <w:unhideWhenUsed/>
    <w:rsid w:val="005B1EC4"/>
    <w:pPr>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513"/>
        <w:tab w:val="right" w:pos="9026"/>
      </w:tabs>
      <w:spacing w:after="0"/>
    </w:pPr>
  </w:style>
  <w:style w:type="character" w:customStyle="1" w:styleId="FooterChar">
    <w:name w:val="Footer Char"/>
    <w:basedOn w:val="DefaultParagraphFont"/>
    <w:link w:val="Footer"/>
    <w:uiPriority w:val="99"/>
    <w:rsid w:val="005B1EC4"/>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D5112437-9AF5-40BE-8659-0D356485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A269-6B22-461E-8D80-55D7702F7A7F}">
  <ds:schemaRefs>
    <ds:schemaRef ds:uri="http://schemas.microsoft.com/sharepoint/v3/contenttype/forms"/>
  </ds:schemaRefs>
</ds:datastoreItem>
</file>

<file path=customXml/itemProps3.xml><?xml version="1.0" encoding="utf-8"?>
<ds:datastoreItem xmlns:ds="http://schemas.openxmlformats.org/officeDocument/2006/customXml" ds:itemID="{10929913-DE68-454B-9CBF-5E525EC01E1F}">
  <ds:schemaRefs>
    <ds:schemaRef ds:uri="http://purl.org/dc/terms/"/>
    <ds:schemaRef ds:uri="http://schemas.openxmlformats.org/package/2006/metadata/core-properties"/>
    <ds:schemaRef ds:uri="http://purl.org/dc/dcmitype/"/>
    <ds:schemaRef ds:uri="cb0b4d60-d2dd-4c5b-9ae8-db084baf2f8f"/>
    <ds:schemaRef ds:uri="http://schemas.microsoft.com/office/2006/documentManagement/types"/>
    <ds:schemaRef ds:uri="http://purl.org/dc/elements/1.1/"/>
    <ds:schemaRef ds:uri="http://schemas.microsoft.com/office/2006/metadata/properties"/>
    <ds:schemaRef ds:uri="http://schemas.microsoft.com/office/infopath/2007/PartnerControls"/>
    <ds:schemaRef ds:uri="30712f1a-b998-45bc-9310-bf6cfb243d3c"/>
    <ds:schemaRef ds:uri="http://www.w3.org/XML/1998/namespa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(STFC,DL,SHEG)</cp:lastModifiedBy>
  <cp:revision>7</cp:revision>
  <dcterms:created xsi:type="dcterms:W3CDTF">2021-04-07T09:48:00Z</dcterms:created>
  <dcterms:modified xsi:type="dcterms:W3CDTF">2025-04-08T07:54:00Z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